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Krievijas lauksaimniecības un pārtikas produktu importu Latvijā”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Krievijas lauksaimniecības un pārtikas produktu importu Latvijā”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informatīvā ziņojuma pielikuma (IP) tabulas 2.4.1.apakšpunktā Satiksmes ministrijai doto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Satiksmes ministrijai pirms jaunās graudu ražas sezonas sākuma – augusta, septembra, oktobra – nodrošināt Latvijas ražotājus ar nepieciešamo infrastruktūru graudu eksportam, apzinot nepieciešamo vagonu skaitu un pārējās infrastruktūras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Satiksmes ministrijas kompetencē nav nodrošināt vagonus graudu pārvadājumiem. Ar to nodarbojas nozarē strādājošie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katras graudu pārvadājumu sezonas SIA “LDZ CARGO” organizē kopējas tikšanās ar Latvijas graudu ražotājiem, kur tiek saskaņots paredzamais graudu pārvadājumu apjoms, plāns un tam paredzētais vagonu skaits. 2023. gadā tie bija aptuveni 600-650 vagoni. Pirms Krievijas uzsāktā kara tie bija aptuveni 850-900 vagoni, Ukrainas teritorijā šobrīd atrodas 250 SIA “LDZ CARGO” hopervagoni. Vidējais viena vagona aprites laiks 7-7,5 diennaktis. SIA “LDZ CARGO” sadarbība ar Latvijas graudu ražotājiem vērtējama kā laba, vienmēr atrodot abām pusēm pieņemamus risinājumus. 2023. gadā graudu iekraušana pa mēnešiem: augustā – 2705 vagonu, septembrī – 2085 vagonu, oktobrī – 1262 vagonu. Sākot ar 2023. gada septembra mēnesi, vagoni netika izmantoti par 100%, pieprasījums pēc graudu vagoniem no graudu ražotājiem samazinājās, ņemot vērā laika apstākļus un graudu cenu biržā.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Dzintars Vainovskis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Krievijas lauksaimniecības un pārtikas produktu importu Latvijā”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informatīvā ziņojuma pielikuma (IP) otrās rindkopas trešo teikumu (2.lpp.)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apgalvojumu, ka lauksaimnieki nespēj Latvijā laicīgi piekļūt nepieciešamajai transporta loģistikai Krievijas izcelsmes produkcijas pārvadājumu noslodzes dēļ. Nekas neliecina par ostu infrastruktūras nepieejamību un/vai dzelzceļa infrastruktūras nepietiekamību graudu pārvadājumiem. Gluži pretēji, saskaņā ar Satiksmes ministrijas rīcībā esošajiem datiem, graudu kravu pārvadājumu apjoms iekšzemes pārvadājumos Latvijā ir ar augošu tendenci - 2022. gadā tas bija 0,8 milj. t, savukārt 2023. gada 11 mēnešos tas jau sasniedza 0,8 milj. t. Vienlaicīgi labības un labības produktu kravu apgrozījums kapināts arī Latvijas ostās, 2023. gada 11 mēnešos pārkrauts 6,2 milj. t, kas ir palielinājums par 9,6% (0,5 milj. 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katras graudu pārvadājumu sezonas SIA “LDZ CARGO” organizē kopējas tikšanās ar Latvijas graudu ražotājiem, kur tiek saskaņots paredzamais graudu pārvadājumu apjoms, plāns un tam paredzētais vagonu skaits. 2023. gadā tie bija aptuveni 600-650 vagoni. Pirms Krievijas uzsāktā kara tie bija aptuveni 850-900 vagoni, Ukrainas teritorijā šobrīd atrodas 250 SIA “LDZ CARGO” hopervagoni. Vidējais viena vagona aprites laiks 7-7,5 diennaktis. SIA “LDZ CARGO” sadarbība ar Latvijas graudu ražotājiem vērtējama kā laba, vienmēr atrodot abām pusēm pieņemamus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graudu iekraušana pa mēnešiem: augustā – 2705 vagonu, septembrī – 2085 vagonu, oktobrī – 1262 vagonu. Sākot ar 2023. gada septembra mēnesi, vagoni netika izmantoti par 100%, pieprasījums pēc graudu vagoniem no graudu ražotājiem samazinājās, ņemot vērā laika apstākļus un graudu cenu biržā.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Graudu pārvadājumiem (importa un tranzīta kopējie apjomi) no Krievijas 2023. gadā, kas ienāca Latvijas teritorijā un veido vairāk nekā 80 % no visa Latvijas graudu kopražas apjoma (2023. gada graudu kopraža ir 2,799 milj. tonnas) - ir graujoša ietekme uz Latvijas lauksaimniecību un pārtikas ražotajiem, kas tiek izkonkurēti ar zemajām Krievijas produkcijas cenām.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Dzintars Vainovskis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Krievijas lauksaimniecības un pārtikas produktu importu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1.2. apakšpunkta priekšpēdējo rindkopu ar tekstu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katras graudu pārvadājumu sezonas SIA “LDZ CARGO” organizē kopējas tikšanās ar Latvijas graudu ražotājiem, kur tiek saskaņots paredzamais graudu pārvadājumu apjoms, plāns un tam paredzētais vagonu skaits. 2023. gadā tie bija aptuveni 600-650 vagoni. Pirms Krievijas uzsāktā kara Ukrainā, tie bija aptuveni 850-900 vagoni, Ukrainas teritorijā šobrīd atrodas 250 SIA “LDZ CARGO” hopervagoni. Vidējais viena vagona aprites laiks 7-7,5 diennaktis. SIA “LDZ CARGO” sadarbība ar Latvijas graudu ražotājiem vērtējama kā laba, vienmēr atrodot abām pusēm pieņemamus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graudu iekraušana pa mēnešiem: augustā – 2705 vagonu, septembrī – 2085 vagonu, oktobrī – 1262 vagonu. Sākot ar 2023. gada septembra mēnesi, vagoni netika izmantoti par 100%, pieprasījums pēc graudu vagoniem no graudu ražotājiem samazinājās, ņemot vērā laika apstākļus un graudu cenu biržā.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Dzintars Vainovskis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Krievijas lauksaimniecības un pārtikas produktu importu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1.2. apakšpunkta "Krievijas izcelsmes graudu importa pieaugums" teikumu “Saskaņā ar graudkopības nozares pausto informāciju, šāda novirze radās dēļ tā, ka 2023. gada augustā, kad tradicionāli tiek uzsākta jaunās ražas aktīva tirdzniecība, tirgus bija piesātināts ar piedāvājumu un Latvijas izcelsmes graudiem nebija pieejama ostu infrastruktūra, priekšroku dodot citiem tranzītā pārvadājamiem produktiem” (7.lpp.), izsakot to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apgalvojumu, ka Latvijas izcelsmes graudiem, nebija pieejama ostu infrastruktūra, priekšroku dodot citiem tranzītā pārvadājamiem produktiem. Nekas neliecina par ostu infrastruktūras nepieejamību un/vai dzelzceļa infrastruktūras nepietiekamību graudu pārvadājumiem. Gluži pretēji, saskaņā ar Satiksmes ministrijas rīcībā esošajiem datiem, graudu kravu pārvadājumu apjoms iekšzemes pārvadājumos Latvijā ir ar augošu tendenci - 2022. gadā tas bija 0,8 milj. t, savukārt 2023. gada 11 mēnešos tas jau sasniedza 0,8 milj. t. Vienlaicīgi labības un labības produktu kravu apgrozījums kapināts arī Latvijas ostās, 2023.gada gada 11 mēnešos pārkrauts 6,2 milj. t, kas ir palielinājums par 9,6% (0,5 milj. 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graudkopības nozares pausto informāciju, šāda novirze radās dēļ tā, ka 2023. gada augustā, kad tradicionāli tiek uzsākta jaunās ražas aktīva tirdzniecība, tirgus bija piesātināts ar piedāvājumu.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Dzintars Vainovskis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(IP) 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sēdes protokollēmuma projekta 7.punktu, jo par graudu vagonu pieejamības problēmām netika diskutēts notikušajās sanāksmēs, kā arī apraksts nav ietverts informatīvajā ziņojumā. Vagonu pieejamība un infrastruktūras iespējas katru sezonu tiek risinātas starp eksportētājiem un pārvadātājiem, un ostu termināļiem. VAS “Latvijas dzelzceļš” un SIA “LDZ CARGO” dara visu iespējamo, lai nodrošinātu Latvijas graudu eksporta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tikai norādīts, ka graudu produkcijas uzglabāšanas kapacitāte ir tikai aptuveni 30 % no nepieciešamā apjoma. Tādējādi Zemkopības ministrija sadarbība ar graudkopības nozari varētu risināt jautājums par graudu produkcijas uzglabāšanas kapacitāti, izmantojot lauksaimniecībā pieejamus Eiropas Savienības fondu līdzekļus, jo graudu vagoni ir paredzēti graudu transportēšanai.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netiek minēts, ka Latvijas ostas un dzelzceļš nevarētu nodrošināt Latvijas graudu eksportētāju pieprasījumu iekšzemes dzelzceļa pārvadājumiem un pārkraušanai Latvijas ostu termināļos.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Ministru kabineta sēdes protokollēmuma projekta 7.punkta redakcija neattiecas uz informatīvā ziņojuma būtību. Gluži pretēji graudu kravu pārvadājumu apjoms iekšzemes pārvadājumos Latvijā ir ar augošu tendenci, 2022. gadā tas bija 0,8 milj. t, savukārt 2023. gada 11 mēnešos tas jau sasniedza 0,8 milj. 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Dzintars Vainovskis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Krievijas lauksaimniecības un pārtikas produktu importu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informatīvajā ziņojuma 1.2. apakšpunkta "Krievijas izcelsmes graudu importa pieaugums" pirmspēdējās rindkopas otro teikumu (8.lpp.), izsakot to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Graudkopības nozares rīcībā esošā lauksaimniecības produkcijas uzglabāšanas kapacitāte ir tikai aptuveni 30 % no nozarei nepieciešamā apjoma</w:t>
            </w:r>
            <w:r w:rsidR="00000000" w:rsidRPr="00000000" w:rsidDel="00000000">
              <w:rPr>
                <w:rtl w:val="0"/>
              </w:rPr>
              <w:t xml:space="preserve">, līdz ar to, eksportam paredzētais produkcijas apjoms ražas novākšanas sezonas laikā aktīvi tiek transportēts uz Latvijas ostām, un transporta nodrošināšanai, kā efektīvākais un ekonomiski pamatotākais tiek izmantots dzelzceļš.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Jansone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Krievijas lauksaimniecības un pārtikas produktu importu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ceturtās rindkopas pirmo teikumu (1.lpp.), izsakot to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informācijas karš ir licis ES institūciju vadītājiem neskaitāmas reizes atkārtot un uzsvērt to, ka ES pārtikas produktus </w:t>
            </w:r>
            <w:r w:rsidR="00000000" w:rsidRPr="00000000" w:rsidDel="00000000">
              <w:rPr>
                <w:u w:val="single"/>
                <w:rtl w:val="0"/>
              </w:rPr>
              <w:t xml:space="preserve">nav pakļāvuši sankcijām.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Dzintars Vainovskis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24-TA-38</w:t>
    </w:r>
    <w:r>
      <w:br/>
    </w:r>
    <w:r w:rsidR="00000000" w:rsidRPr="00000000" w:rsidDel="00000000">
      <w:rPr>
        <w:rtl w:val="0"/>
      </w:rPr>
      <w:t xml:space="preserve">Izdrukāts 10.01.2024. 20.16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24-TA-38</w:t>
    </w:r>
    <w:r>
      <w:br/>
    </w:r>
    <w:r w:rsidR="00000000" w:rsidRPr="00000000" w:rsidDel="00000000">
      <w:rPr>
        <w:rtl w:val="0"/>
      </w:rPr>
      <w:t xml:space="preserve">Izdrukāts 10.01.2024. 20.16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Atzinumi_24-TA-38.docx</dc:title>
</cp:coreProperties>
</file>

<file path=docProps/custom.xml><?xml version="1.0" encoding="utf-8"?>
<Properties xmlns="http://schemas.openxmlformats.org/officeDocument/2006/custom-properties" xmlns:vt="http://schemas.openxmlformats.org/officeDocument/2006/docPropsVTypes"/>
</file>