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"Zaķi"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norādīts:  "Nodalot Rail Baltica projektam nepieciešamās Zemes vienības veidojas atlikusī (neatsavināmā) zemes vienība (zemes vienības kadastra apzīmējums 8025 002 0644) 2,03 ha platībā un atlikusī (neatsavināmā) zemes vienība (zemes vienības kadastra apzīmējums 8025 002 0645) 0,8964 ha platībā uz kuras atrodas - 1) dzīvojamā māja (būves kadastra apzīmējums 8025 002 0084 001 </w:t>
            </w:r>
            <w:r w:rsidR="00000000" w:rsidRPr="00000000" w:rsidDel="00000000">
              <w:rPr>
                <w:u w:val="single"/>
                <w:rtl w:val="0"/>
              </w:rPr>
              <w:t xml:space="preserve">(daļēji atrodas arī uz atsavināmās zemes vienības (zemes vienības kadastra apzīmējums 8025 002 0642)</w:t>
            </w:r>
            <w:r w:rsidR="00000000" w:rsidRPr="00000000" w:rsidDel="00000000">
              <w:rPr>
                <w:rtl w:val="0"/>
              </w:rPr>
              <w:t xml:space="preserve"> 0,03 ha platībā); 2) palīgēka (būves kadastra apzīmējums 8025 002 0084 002); 3) palīgēka (būves kadastra apzīmējums 8025 002 0084 003); 4) palīgēka (būves kadastra apzīmējums 8025 002 0084 004)." Projekta tiesiskuma izvērtēšanai lūdzam anotācijā skaidrot, kāda ir plānotā turpmākā rīcība ar atsavināmo dzīvojamo māju (kas tomēr paliek arī uz neatsavināmās zemes vienības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1. Saskaņā ar Civillikuma 968. pantu uz zemes uzcelta un cieši ar to savienota ēka atzīstama par tās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26-TA-878</w:t>
    </w:r>
    <w:r>
      <w:br/>
    </w:r>
    <w:r w:rsidR="00000000" w:rsidRPr="00000000" w:rsidDel="00000000">
      <w:rPr>
        <w:rtl w:val="0"/>
      </w:rPr>
      <w:t xml:space="preserve">Izdrukāts 20.05.2026.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26-TA-878</w:t>
    </w:r>
    <w:r>
      <w:br/>
    </w:r>
    <w:r w:rsidR="00000000" w:rsidRPr="00000000" w:rsidDel="00000000">
      <w:rPr>
        <w:rtl w:val="0"/>
      </w:rPr>
      <w:t xml:space="preserve">Izdrukāts 20.05.2026.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Atzinumi_26-TA-878.docx</dc:title>
</cp:coreProperties>
</file>

<file path=docProps/custom.xml><?xml version="1.0" encoding="utf-8"?>
<Properties xmlns="http://schemas.openxmlformats.org/officeDocument/2006/custom-properties" xmlns:vt="http://schemas.openxmlformats.org/officeDocument/2006/docPropsVTypes"/>
</file>