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Speciālās izglītības iestāžu un vispārējās izglītības iestāžu speciālās izglītības klašu (grupu) finansēšanas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Izglītības un zinātnes ministrija kā izglītības politikas veidotāja ir atbildīga par noteikumu projektā noteikto nosacījumu izpildi. Ja radīsies nepieciešamība pēc papildus finansējuma, tad tas nodrošināms IZM esošo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Runkovska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21.08.2023.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21.08.2023.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