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173.4–173.5. (bezemisiju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termiņi nav reāli realizējami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jānosaka iespējami reāli termiņi , pagarinot tos vismaz par  24–36 mēnešiem ieviešanas termiņu pārcelt uz 2028. gadu publiskajām ēkām, savukārt parējām vismaz līdz 2030 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6 2 prim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Noteikums paredz, ka katra jaunbūve jāprojektē kā saules integrācijai piemērota ēka — pat tad, ja pirmajā būvniecības fāzē paneļi netiek uzstādīti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apzināti aicinām projektēt būves ar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lielāku nestspēju,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dārgākiem  jumtu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kabeļšahtu ierīkošanu uttt, kas, mūsuprāt, ir nesamērīga lidzekļu izškērdēšana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paredzot samērīgas un loģiskas prasības, noteikumu punkts jāpiemēro   jāpiemēro diferencēti.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130.51. — visas jaunās publiskās ēkas (no 2026), termiņs nav reāls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130.51. 2028 gads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terminu  “nozīmīga atjaunošana”, ka lielākā daļa pašvaldību projektu automātiski kļūst par “nozīmīgu atjaunošanu”, ar visām jaunajām izmaksu un prasību sekām. šis termins tiek lietots pārāk plaši un attieksies vismaz uz 25 % pašvaldību ēku, kas nav samērīgi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terminu " nozīmiga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projektā  noteikto prasību ieviešanas termiņš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ir tehniski neizpildāms, jo īstenojot šis prasības  vairāki būvprojekti būs jāpārstrādā, automātiski izmainīsies iepirkumu procedūru termiņi , nekur netiek uzrādīta būvprojekta reālās izmaksas. Uzskatām,  ka  šāda bez reāla finansiāli - ekonomiskā izvērtējuma radīs pašvaldību investīciju samazinājumu, publisko ēku projektu realizācijas samazināšanu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ieviešanas termiņu līdz 29.05. 2028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