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22-TA-3080: Konceptuālā ziņojuma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tiesiskā regulējuma problēmjautājumiem saistībā ar mantas piekritību valstij un valstij piekritīgo mantu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Konceptuālā ziņojuma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14.11.2022.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ir norādīts,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atbilstoši MK noteikumiem Nr. 1354 praksē VID var pieņemt uzskaitē kā valstij piekritīgu mantu tikai tādu nekustamo īpašumu, kurš ir reģistrēts zemesgrāmatā un uz kuru nav pieteiktas kreditoru pretenzijas. Šobrīd VID rīcībā ir informācija par aptuveni 30 nekustamajiem īpašumiem, kuri ar zvērināta notāra aktu ir atzīti par bezmantinieka mantu, kuri nav ierakstīti zemesgrāmatā un kuriem nav pieteiktas kreditoru pretenzijas vai par kuriem būtu uzsākta tiesvedība attiecībā uz īpašumtiesību atzīšanu. VID šādus nekustamos īpašumus nevar pieņemt valsts uzskaitē un nodot tos atbildīgajiem valdītājiem, tādēļ tos nevar atgriezt civiltiesiskajā apritē. [5.lp.]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atbilstoši Civillikuma 994. panta pirmajā daļā noteiktajam par nekustamā īpašuma īpašnieku atzīstams tikai tas, kas par tādu ierakstīts zemesgrāmatās. </w:t>
            </w:r>
            <w:r w:rsidR="00000000" w:rsidRPr="00000000" w:rsidDel="00000000">
              <w:rPr>
                <w:u w:val="single"/>
                <w:rtl w:val="0"/>
              </w:rPr>
              <w:t xml:space="preserve">Tādējādi atsavināšanas darījumam līdz tā korroborēšanai zemesgrāmatā ir vienīgi saistību tiesību raksturs</w:t>
            </w:r>
            <w:r w:rsidR="00000000" w:rsidRPr="00000000" w:rsidDel="00000000">
              <w:rPr>
                <w:rtl w:val="0"/>
              </w:rPr>
              <w:t xml:space="preserve">, [13.lp.]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atsevišķos gadījumos ir </w:t>
            </w:r>
            <w:r w:rsidR="00000000" w:rsidRPr="00000000" w:rsidDel="00000000">
              <w:rPr>
                <w:u w:val="single"/>
                <w:rtl w:val="0"/>
              </w:rPr>
              <w:t xml:space="preserve">ar tiesas spriedumu</w:t>
            </w:r>
            <w:r w:rsidR="00000000" w:rsidRPr="00000000" w:rsidDel="00000000">
              <w:rPr>
                <w:rtl w:val="0"/>
              </w:rPr>
              <w:t xml:space="preserve"> par bezīpašnieka mantu atzīts nekustamais īpašums, kas nav reģistrēts zemesgrāmatā [12.lp. pēdējais teikums].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Civillikuma 1477.pantā ir noteikts, ka </w:t>
            </w:r>
            <w:r w:rsidR="00000000" w:rsidRPr="00000000" w:rsidDel="00000000">
              <w:rPr>
                <w:u w:val="single"/>
                <w:rtl w:val="0"/>
              </w:rPr>
              <w:t xml:space="preserve">korroborācija nepieciešama tajos gadījumos, kad ar darījumu</w:t>
            </w:r>
            <w:r w:rsidR="00000000" w:rsidRPr="00000000" w:rsidDel="00000000">
              <w:rPr>
                <w:rtl w:val="0"/>
              </w:rPr>
              <w:t xml:space="preserve"> iegūst lietu tiesības uz nekustamu īpašumu, bet </w:t>
            </w:r>
            <w:r w:rsidR="00000000" w:rsidRPr="00000000" w:rsidDel="00000000">
              <w:rPr>
                <w:u w:val="single"/>
                <w:rtl w:val="0"/>
              </w:rPr>
              <w:t xml:space="preserve">lietu tiesības, kas pastāv uz likuma pamata, ir spēkā arī bez ierakstīšanas zemes grāmatās</w:t>
            </w:r>
            <w:r w:rsidR="00000000" w:rsidRPr="00000000" w:rsidDel="00000000">
              <w:rPr>
                <w:rtl w:val="0"/>
              </w:rPr>
              <w:t xml:space="preserve">, kā arī atbilstoši likuma "Par tiesu varu" 16.panta ceturtajai daļai tiesas spriedumiem ir likuma spēks.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apgalvojums par tiesiskajiem šķēršļiem, kas saistīti ar zemesgrāmatā neierakstīto nekustamo īpašumu ņemšanu valsts uzskaitē ir korekts tikai attiecībā uz tādiem nekustamajiem īpašumiem (bezmantinieku manta), uz kuriem mantojuma atstājējs ir ieguvis īpašuma tiesības </w:t>
            </w:r>
            <w:r w:rsidR="00000000" w:rsidRPr="00000000" w:rsidDel="00000000">
              <w:rPr>
                <w:u w:val="single"/>
                <w:rtl w:val="0"/>
              </w:rPr>
              <w:t xml:space="preserve">darījuma rezultātā</w:t>
            </w:r>
            <w:r w:rsidR="00000000" w:rsidRPr="00000000" w:rsidDel="00000000">
              <w:rPr>
                <w:rtl w:val="0"/>
              </w:rPr>
              <w:t xml:space="preserve">. Savukārt nekustamā  īpašuma, kur īpašumtiesības ir tikušas nodibinātas uz likuma pamata, t.sk. ar tiesas spriedumu, ņemšanai valsts uzskaitē objektīvu tiesisku šķēršļu nav. Tiesisku šķēršļu noteikti nav ar tiesas spriedumu par bezīpašnieka mantu atzīta nekustamā īpašuma ņemšanai valsts uzskaitē!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precizēt informatīvā ziņojuma attiecīgās rindkopas, lai skaidri nošķirtu tādus zemesgrāmatā neierakstītus nekustamos īpašumus, kur īpašumtiesības ir atzītas uz likuma pamata (ir informācija par tiesas spriedumu vai tml.) un tādus, kur noslēgts darījums par īpašumtiesību pāreju, vai nav informācijas par mantojuma atstājēja (likvidētas kapitālsabiedrības) tiesību uz nekustamo īpašumu iegūšanas pamatu.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Mālnieks (EM)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Konceptuālā ziņojuma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Konceptuala zinojuma projekts par VPM_1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apsvērt iespēju papildināt informatīvā ziņojuma 2.1. sadaļu </w:t>
            </w:r>
            <w:r w:rsidR="00000000" w:rsidRPr="00000000" w:rsidDel="00000000">
              <w:rPr>
                <w:i w:val="1"/>
                <w:rtl w:val="0"/>
              </w:rPr>
              <w:t xml:space="preserve">Rīcība ar zemesgrāmatā neierakstītiem valstij piekritīgiem nekustamiem īpašumiem</w:t>
            </w:r>
            <w:r w:rsidR="00000000" w:rsidRPr="00000000" w:rsidDel="00000000">
              <w:rPr>
                <w:rtl w:val="0"/>
              </w:rPr>
              <w:t xml:space="preserve"> ar informāciju par piedāvāto alternatīvo risinājumu SIA “Publisko aktīvu pārvaldītājs Possessor” priekšlikumu par zemesgrāmatā neierakstīto valstij piekritīgo nekustamo īpašumu nodošanu SIA “Publisko aktīvu pārvaldītājs Possesso” tālāko darbību veikšanai, izņemot atsevišķus gadījumus, kad jau kāda no nekustamā īpašuma daļām  ir reģistrēta uz kādas ministrijas vārda, kas sākotnēji guva atbalstu, bet vēlāk tomēr tika noraidīts.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Ģirts Mālnieks (EM)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22-TA-3080</w:t>
    </w:r>
    <w:r>
      <w:br/>
    </w:r>
    <w:r w:rsidR="00000000" w:rsidRPr="00000000" w:rsidDel="00000000">
      <w:rPr>
        <w:rtl w:val="0"/>
      </w:rPr>
      <w:t xml:space="preserve">Izdrukāts 14.11.2022. 11.34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22-TA-3080</w:t>
    </w:r>
    <w:r>
      <w:br/>
    </w:r>
    <w:r w:rsidR="00000000" w:rsidRPr="00000000" w:rsidDel="00000000">
      <w:rPr>
        <w:rtl w:val="0"/>
      </w:rPr>
      <w:t xml:space="preserve">Izdrukāts 14.11.2022. 11.34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Atzinumi_22-TA-3080.docx</dc:title>
</cp:coreProperties>
</file>

<file path=docProps/custom.xml><?xml version="1.0" encoding="utf-8"?>
<Properties xmlns="http://schemas.openxmlformats.org/officeDocument/2006/custom-properties" xmlns:vt="http://schemas.openxmlformats.org/officeDocument/2006/docPropsVTypes"/>
</file>