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informatīvo ziņojumu atbilstoši protokollēmuma projekta 4.punktā minētajai iecerei un plānam par informatīvā biroja darbības turpināšanu laika periodā no 2028. gada 1. janvāra līdz jaunā Eiropas Savienības programmas "Radošā Eiropa" perioda beigām. Informatīvajā ziņojumā no pašreiz ietvertās informācijas nav skaidri saprotams protokollēmuma projekta 4.punkta mērķis un nepieciešamība, kas attiecas uz pašreizējo Eiropas Savienības programmas "Radošā Eiropa" (2021.-2027. gads) periodu. Tādējādi lūdzam izvērtēt un nepieciešamības gadījumā papildināt informatīvo ziņojumu ar skaidrojumu par paredzēto jauno Eiropas Savienības programmu "Radošā Eiropa" (kas sākas no 2028.gada) vai svītrot protokollēmuma projekta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25.09.2024. 17.39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25.09.2024. 17.39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Atzinumi_24-TA-2207.docx</dc:title>
</cp:coreProperties>
</file>

<file path=docProps/custom.xml><?xml version="1.0" encoding="utf-8"?>
<Properties xmlns="http://schemas.openxmlformats.org/officeDocument/2006/custom-properties" xmlns:vt="http://schemas.openxmlformats.org/officeDocument/2006/docPropsVTypes"/>
</file>