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"Tūrisma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w:t>
            </w:r>
            <w:r w:rsidR="00000000" w:rsidRPr="00000000" w:rsidDel="00000000">
              <w:rPr>
                <w:b w:val="1"/>
                <w:rtl w:val="0"/>
              </w:rPr>
              <w:t xml:space="preserve">kūrorts</w:t>
            </w:r>
            <w:r w:rsidR="00000000" w:rsidRPr="00000000" w:rsidDel="00000000">
              <w:rPr>
                <w:rtl w:val="0"/>
              </w:rPr>
              <w:t xml:space="preserve"> — vietējās pašvaldības administratīvā teritorija vai tās daļa, kura šajā likumā noteiktajā kārtībā  piešķirts kūrorta statuss;"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svītrot vārdu</w:t>
            </w:r>
            <w:r w:rsidR="00000000" w:rsidRPr="00000000" w:rsidDel="00000000">
              <w:rPr>
                <w:i w:val="1"/>
                <w:rtl w:val="0"/>
              </w:rPr>
              <w:t xml:space="preserve"> "vietējās"</w:t>
            </w:r>
            <w:r w:rsidR="00000000" w:rsidRPr="00000000" w:rsidDel="00000000">
              <w:rPr>
                <w:rtl w:val="0"/>
              </w:rPr>
              <w:t xml:space="preserve">, jo saskaņā ar Pašvaldību likumu, kas stājās spēkā 2023. gada 1. janvārī, šāds termins netiek lietots. Attiecīgi izmaiņas būtu veicamas arī Tūrisma likuma 15.</w:t>
            </w:r>
            <w:r w:rsidR="00000000" w:rsidRPr="00000000" w:rsidDel="00000000">
              <w:rPr>
                <w:vertAlign w:val="superscript"/>
                <w:rtl w:val="0"/>
              </w:rPr>
              <w:t xml:space="preserve">1</w:t>
            </w:r>
            <w:r w:rsidR="00000000" w:rsidRPr="00000000" w:rsidDel="00000000">
              <w:rPr>
                <w:rtl w:val="0"/>
              </w:rPr>
              <w:t xml:space="preserve"> panta otrajā un trešajā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Balgalve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6.panta otrā daļa noteic, ka pašvaldība var noteikt kūrorta statusu kādai teritorijai, apliecinot teritorijas atbilstību noteiktajiem kritērijiem teritorijas attīstības plānošanas dokumentos, kuros attēlota arī kūrorta teritorijas robeža un kūrorta attīstības perspektīvas pašvaldības administratīvajā teritorijā. Pašvaldības teritorijas attīstības plānošanas dokumenti ir ilgtspējīgas attīstības stratēģija, teritorijas plānojums, lokālplānojums, detālplānojums, attīstības programma un tematiskais plānojums. Katrs no minētajiem dokumentiem risina konkrētus uzdevumus un mērķus. Teritorijas plānojums un lokālplānojums ir ilgtermiņa teritorijas attīstības plānošanas dokumenti, kurus  apstiprina ar saistošiem noteikumiem un grozījumus tajos var veikt tikai ievērojot noteiktu procedūru. Likumprojekts paredz, ka pašvaldībai jāaktualizē informācija par kūrorta teritorijas statusu ne retāk kā reizi trijos gados. Ņemot vērā  teritorijas attīstības plānošanas dokumentu daudzveidību un specifiku, lūdzam anotācijā norādīt konkrētu teritorijas attīstības plānošanas dokumentu vai dokumentus, kuros pašvaldībai jāattēlo kūrorta teritorija un jāpamato tās atbilstība kritērijiem. Lūdzam izvērtēt nepieciešamību precizēt šo informāciju arī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Pintele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12.06.2025. 13.58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12.06.2025. 13.58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Atzinumi_24-TA-1353.docx</dc:title>
</cp:coreProperties>
</file>

<file path=docProps/custom.xml><?xml version="1.0" encoding="utf-8"?>
<Properties xmlns="http://schemas.openxmlformats.org/officeDocument/2006/custom-properties" xmlns:vt="http://schemas.openxmlformats.org/officeDocument/2006/docPropsVTypes"/>
</file>