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valsts sniedz palīdzību, daļēji sedzot aizņēmēja neizpildītās parādsaistības un (vai) piešķirot subsīdiju attiecībā uz dzīvojamās telpas iegādei vai būvniecībai ņemto aizdevumu, kā arī institūciju, kas administrē palīdzības sniegšanu un kritērijus valsts palīdzības sniegšanai dzīvojamās telpas iegādei vai būvniecībai.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noskaidrots Pilsonības migrācijas lietu pārvaldē izziņu par deklarēto dzīvesvietu šobrīd nav iespējams pieteikt latvija.lv elektroniskā veidā un tuvākajā laikā pat nav plānots šādu pakalpojumu ieviest. Klients var pieteikt izziņas sagatavošanu klātienē kādā no apkalpošanas centriem, parakstītu ar e-parakstu vai e-adresi, kā arī nosūtīt pa pastu. Mūsuprāt tas klientiem rada neērtības procesā, apgrūtinot izmantot tikai minētos izziņas pieteikšanas veidus. Vai ir plānots līdz ar šiem grozījumiem ieviest arī uzlabotu digitālo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bērna ar invaliditāti vai pilngadīgas personas ar I vai II invaliditātes grupu dzimšanas apliecības kopiju vai cita dokumenta kopiju, kas apliecina bērna vai personas tiesisko statusu un invaliditātes apliecības kopiju, ja persona pretendē uz atbalsta programmas “Balsts” subsīdiju atbilstoši šo noteikumu 6.</w:t>
            </w:r>
            <w:r w:rsidR="00000000" w:rsidRPr="00000000" w:rsidDel="00000000">
              <w:rPr>
                <w:vertAlign w:val="superscript"/>
                <w:rtl w:val="0"/>
              </w:rPr>
              <w:t xml:space="preserve">9</w:t>
            </w:r>
            <w:r w:rsidR="00000000" w:rsidRPr="00000000" w:rsidDel="00000000">
              <w:rPr>
                <w:rtl w:val="0"/>
              </w:rPr>
              <w:t xml:space="preserve">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Nekorekta atsauce uz 6.9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personai, ar kuru kopā dzīvo un kuras apgādībā ir vismaz viens nepilngadīgs bērns ar invaliditāti vai pilngadīga persona, kas nav sasniegusi 24 gadu vecumu ar I vai II invaliditātes grupu un darījuma summa nepārsniedz 250 000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apgādībā esošam nepilngadīgam bērnam netiks norādīta kāda konkrēta invaliditātes grupa.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Aizdevējs nodod garantētājam tā pieprasīto informāciju un dokumentus, tajā skaitā informāciju un dokumentus, ko aizdevējs saņēmis no aizņēmēja un kas garantētājam nepieciešama pārbaužu veikšanai, garantijas izvērtēšanai vai citiem garantētāja noteiktiem mērķiem. Kārtību, kādā aizdevējs sniedz garantētājam prasīto informāciju, garantētājs un aizdevējs var noteikt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bankas rūpīgi vērtē jautājumu par personas datu nodošanu (it sevišķi sensitīvo datu, kas šajā gadījumā tiks nodoti ALTUM), LFNA izsaka priekšlikumu 23.3  punktu izteikt šādi: “23.3 Aizdevējs nodod garantētājam tā pieprasīto informāciju un dokumentus, ko aizdevējs saņēmis no aizņēmēja ievērojot šo noteikumu 4., 5. un 5.1 punktā noteikto un kas garantētājam nepieciešama pārbaužu veikšanai, garantijas un/vai atbalsta programmas “Balsts” subsīdijas izvērtēšanai vai citiem garantētāja noteiktiem mērķiem. Kārtību, kādā aizdevējs sniedz garantētājam prasīto informāciju, garantētājs un aizdevējs var noteikt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Aizdevējs nodod garantētājam tā pieprasīto informāciju un dokumentus, ko aizdevējs saņēmis no aizņēmēja ievērojot šo noteikumu 4., 5. un 5.1 punktā noteikto un kas garantētājam nepieciešama pārbaužu veikšanai, garantijas un/vai atbalsta programmas “Balsts” subsīdijas izvērtēšanai vai citiem garantētāja noteiktiem mērķiem. Kārtību, kādā aizdevējs sniedz garantētājam prasīto informāciju, garantētājs un aizdevējs var noteikt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17.10.2023.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17.10.2023.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