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kompensāciju par saimnieciskās darbības ierobežojumiem aizsargājamās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(Viedokļu_pārskats_25-TA-1372)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 nodaļa</w:t>
            </w:r>
            <w:r w:rsidR="00000000" w:rsidRPr="00000000" w:rsidDel="00000000">
              <w:rPr>
                <w:b w:val="1"/>
                <w:rtl w:val="0"/>
              </w:rPr>
              <w:t xml:space="preserve">Zemes maiņa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pants. Tiesības prasīt zemes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īpašnieks var prasīt zemes maiņu,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stājies spēkā lēmums vai tiesas nolēmums par īpašuma tiesību atjaunošanu uz zemi, kura pirms lēmuma vai tiesas nolēmuma spēkā stāšanās iekļauta mikroliegumā, dabas rezervātā, dabas liegumā vai citas aizsargājamās teritorijas dabas rezervāta, stingrā režīma, regulējamā režīma vai dabas lieguma zonā vai pirms noteikts visa kalendārā gada laikā pilnīgs mežsaimnieciskās darbības aizliegums vai galvenās cirtes un kopšanas cirtes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zemi iekļauj mikroliegumā, dabas rezervātā, dabas liegumā vai citas aizsargājamās teritorijas dabas rezervāta, stingrā režīma, regulējamā režīma vai dabas lieguma zonā vai nosaka visa kalendārā gada laikā pilnīgu mežsaimnieciskās darbības aizliegumu vai galvenās cirtes un kopšanas cirtes aizliegumu pēc tam,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pieņemts lēmums par zemes īpašuma tiesību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privatizācijas procesus regulējošos normatīvajos aktos noteiktajā kārtībā noslēgts līgums par zemes īpašuma izpirkšanu,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stājies spēkā tiesas nolēmums par zemes iegūšanu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rakstveidā noslēgts zemes pirkuma vai cits atsavināšanas darījums, kurš taisīts kā notariālais akts vai apliecināts notariālā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mantinieks var prasīt zemes maiņu,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attiecīgo zemes īpašumu saņemta mantojuma apliecība un mantojuma atstājējam bija tiesības pretendēt uz zemes maiņu atbilstoši šā likuma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zemi iekļauj dabas rezervātā, dabas liegumā vai citas aizsargājamās teritorijas dabas rezervāta, stingrā režīma, regulējamā režīma vai dabas lieguma zonā vai mikroliegumā, vai nosaka visa kalendārā gada laikā pilnīgu mežsaimnieciskās darbības aizliegumu vai galvenās cirtes un kopšanas cirtes aizliegumu pēc mantojuma atklāšanās.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zemes maiņu neattiecas zemes vienību sadali regulējošos normatīvajos aktos noteiktais aizliegums sadalīt zemes īpašumu zemes vienībās, kas mazākas par 10 hektāriem.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 pants. Par zemes maiņu 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maiņu atbilstoši šajā likumā noteiktajai kārtībai organizē akciju sabiedrība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15. pants. Zemes maiņas pieprasījums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izdod noteikumus par zemes maiņas iesnieguma pieņemšanas un izskatīšanas kārtību, kā arī nosaka kritērijus zemesgabala atbilstībai zemes maiņai.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16. pants. Zemes maiņas variantu apzināšana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Iespējamos zemes maiņas variantus un piedāvājamās zemes vienības apzina par zemes maiņu 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piedāvājamām maiņas zemes vienībām nevar būt zeme, kas atrodas: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īpaši aizsargājamās dabas teritorijās, izņemot to neitrālās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mikroliegumos;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īpaši aizsargājamos meža iecirkņos;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Eiropas Savienības nozīmes īpaši aizsargājamos biotopos;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Baltijas jūras un Rīgas jūras līča piekrastes aizsargjoslā;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nekustamo kultūras pieminekļu teritorijā un to aizsardzības zonās.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zemes maiņu atbildīgā institūcija piedāvā maiņas zemi esošā novada vai blakus novadu teritorijā. Ja maiņas zemi neizdodas atrast minētajos novados, tiek piedāvāta zemes maiņa cita novada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17. pants. Maināmās zemes vienības un piedāvājamo zemes vienību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Maināmās zemes vienības vērtību un piedāvājamo zemes vienību vērtību nosaka par zemes maiņu atbildīgā institūcija. Izdevumus, kas saistīti ar minēto vērtību noteikšanu, sedz no akciju sabiedrības "Latvijas valsts meži"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Maināmās zemes vienības vērtību un piedāvājamo zemes vienību vērtību nosaka atbilstoši Sabiedrības vajadzībām nepieciešamā nekustamā īpašuma atsavināšanas likuma noteiktajā kārtībā apstiprinātajiem Latvijas īpašuma vērtēšanas standartiem, ņemot vērā valsts un pašvaldību institūciju sniegto informāciju par maināmo zemes vienību un piedāvājamām zemes vienībām, kas ietekmē to vērtību. Nosakot maināmās zemes vienības vērtību, neņem vērā tās samazinājumu saistībā ar saimnieciskās darbības ierobežojumiem, kas noteikti aizsargājamo teritoriju aizsardzību un izmantošanu regulējošajos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 pants. Zemes maiņas variantu iesniegšana zemes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zemes maiņu atbildīgā institūcija trīs mēnešu laikā no lēmuma par zemes maiņas pieprasījuma atbalstīšanu pieņemšanas dienas iesniedz attiecīgajam zemes īpašniekam iespējamo zemes maiņas variantu vai vairākus variantus, ja tas iespējams. Ja par maināmo zemes vienību ir saņemti ikgadējie atbalsta maksājumi, tos atrēķina no maināmās zemes vienības vērtības pirms maiņas variantu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īpašnieks mēneša laikā rakstveidā paziņo par zemes maiņu atbildīgajai institūcijai, ka viņš piekrīt kādam no piedāvātajiem zemes maiņas variantiem vai ka viņu neapmierina neviens no piedāvātajiem zemes maiņas variantiem.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zemes īpašnieku neapmierina neviens no piedāvātajiem zemes maiņas variantiem, zemes maiņas procedūra tiek apturēta un zemes īpašnieks sedz izdevumus, kas saistīti ar viņam piederošās maināmās zemes vienības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19. pants. Zemes maiņas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tam, kad ir veikta uzmērīšana, par zemes maiņu atbildīgā institūcija sagatavo zemes maiņas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maiņas līgumu slēdz maināmās zemes vienības īpašnieks un zemes īpašnieka izvēlētās piedāvājamās zemes vienības tiesiskais valdītājs ar nosacījumu, ka tas stāsies spēkā tikai pēc tam, kad šo līgumu būs apstiprinājusi tā institūcija, kuras kompetencē saskaņā ar šā likuma 20. panta pirmo daļu ir lēmuma pieņemšana par piedāvājamās zemes vienības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 pants. Lēmums par zemes īpašnieka izvēlētās piedāvājamās zemes vienības atsavināšanu un zemes maiņas līguma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Lēmumu par zemes īpašnieka izvēlētās piedāvājamās zemes vienības atsavināšanu un zemes maiņas līguma apstiprināšanu pieņem Ministru kabinets, ja zemes īpašnieka izvēlētā piedāvājamā zemes vienība pieder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zemes maiņu atbildīgā institūcija sagatavo šā panta pirmajā daļā minētā lēmuma projektu un kopā ar zemes maiņai nepieciešamajiem dokumentiem iesniedz institūcijā, kas normatīvajos aktos noteiktajā kārtībā ir atbildīga par lēmuma tālāku virzīšanu izskatīšanai šā panta pirmajā daļā minētajā institūcijā. Par lēmuma virzīšanu izskatīšanai Ministru kabinetā ir atbildīga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sagatavo šā panta pirmajā daļā minētā lēmuma projektu un kopā ar zemes maiņai nepieciešamajiem dokumentiem iesniedz institūcijai, kura normatīvajos aktos noteiktajā kārtībā ir atbildīga par šā lēmuma tālākvirzīšanu izskatīšanai šā panta pirmajā daļā minētajā institūcijā. Par lēmuma virzīšanu izskatīšanai Ministru kabinetā ir atbildīga 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 pants. Maināmas zemes vienības un zemes īpašnieka izvēlētās piedāvājamās zemes vienības vērtību starpības segšana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maināmās zemes vienības vērtība atšķiras no zemes īpašnieka izvēlētās piedāvājamās zemes vienības vērtības, pēc zemes maiņas līguma spēkā stāšanās starpību naudā sedz tā puse, kas ieguvusi vērtīgāko zemes vienību. Ja vērtīgāko zemes vienību ieguvis zemes īpašnieks, viņš attiecīgo summu samaksā par zemes maiņu atbildīgajai institūcijai. Ja vērtīgāko zemes vienību ieguvusi atbildīgā institūcija, tā attiecīgo summu samaksā zemes īpašniekam no akciju sabiedrības "Latvijas valsts meži"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 pants. Zemes maiņā iegūto zemes vienību īpašuma tiesību nostiprināšana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maiņā iesaistītās puses ir atbrīvotas no valsts noteiktajiem maksājumiem par zemes maiņā iegūto zemes vienību īpašuma tiesību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 pants. Īpašuma tiesību uz mainītās zemes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līguma noslēgšanas atbildīgā institūcija iesniedz zemesgrāmatu nodaļā nostiprinājuma lūgumu, lai tiktu nostiprinātas īpašuma tiesības uz mainīto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Maiņas rezultātā iegūto zemi akciju sabiedrība "Latvijas valsts meži" ieraksta zemesgrāmatā uz valsts vārda Zemkopības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Kompensāciju likums tiek paplašināts ar jaunu kompensācijas veidu: aizsargājamā teritorijā esoša zemesgabala maiņa pret līdzvērtīgu valsts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likumprojekts paredz papildināt likumu "Par kompensāciju par saimnieciskās darbības ierobežojumiem aizsargājamās teritorijās" ar 21.pantu, kas nosaka “Ja maināmās zemes vienības vērtība atšķiras no zemes īpašnieka izvēlētās piedāvājamās zemes vienības vērtības, pēc zemes maiņas līguma spēkā stāšanās starpību naudā sedz tā puse, kas ieguvusi vērtīgāko zemes 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iedzīvotāju ienākuma nodokli” 9. panta pirmās daļas 16. punkts nosaka, ka gada apliekamajā ienākumā netiek ietvertas un ar iedzīvotāju ienākuma nodokli netiek apliktas kompensācijas izmaksas likumos un Ministru kabineta noteikto normu ietvaros, izņemot kompensāciju par neizmantoto atvaļinājumu. Līdz ar to, ar iedzīvotāju ienākuma nodokli neapliek kompensācijas, kas ir izmaksātas saskaņā ar likumu vai Ministru kabineta noteikumiem, kuros ir noteikts konkrētās kompensācijas apmērs un piemērošanas kārtība. Tādējādi, lai nodrošinātu kompensācijas apmēra naudā sasaisti ar noteiktu lielumu un novērstu iespējamību, ka maiņas darījuma rezultātā nesamērīgi liela kompensācijas daļa tiek izmaksāta naudā, kas varētu radīt dažādas interpretācijas iedzīvotāju ienākuma nodokļa izpratnē (veiktais darījums pēc ekonomiskās būtības varētu tikt interpretēts kā pirkums, attiecīgi ienākumam no kapitāla aktīvu atsavināšanas piemērojot iedzīvotāju ienākuma nodokli), lūgums papildināt likumprojekta 21.pantu attiecībā uz  kompensācijām ar teikumu šādā redakcijā “</w:t>
            </w:r>
            <w:r w:rsidR="00000000" w:rsidRPr="00000000" w:rsidDel="00000000">
              <w:rPr>
                <w:i w:val="1"/>
                <w:rtl w:val="0"/>
              </w:rPr>
              <w:t xml:space="preserve">Maiņas darījumā zemes īpašnieka iegūtā starpība naudā, lai kvalificētos likuma “Par iedzīvotāju ienākuma nodokli” noteiktajam atbrīvojumam kompensācijām, nedrīkst pārsniegt 20% no viņa atsavinātās zemes vērtības.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Graubiņa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 nodaļa</w:t>
            </w:r>
            <w:r w:rsidR="00000000" w:rsidRPr="00000000" w:rsidDel="00000000">
              <w:rPr>
                <w:b w:val="1"/>
                <w:rtl w:val="0"/>
              </w:rPr>
              <w:t xml:space="preserve">Zemes maiņa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pants. Tiesības prasīt zemes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īpašnieks var prasīt zemes maiņu,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stājies spēkā lēmums vai tiesas nolēmums par īpašuma tiesību atjaunošanu uz zemi, kura pirms lēmuma vai tiesas nolēmuma spēkā stāšanās iekļauta mikroliegumā, dabas rezervātā, dabas liegumā vai citas aizsargājamās teritorijas dabas rezervāta, stingrā režīma, regulējamā režīma vai dabas lieguma zonā vai pirms noteikts visa kalendārā gada laikā pilnīgs mežsaimnieciskās darbības aizliegums vai galvenās cirtes un kopšanas cirtes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zemi iekļauj mikroliegumā, dabas rezervātā, dabas liegumā vai citas aizsargājamās teritorijas dabas rezervāta, stingrā režīma, regulējamā režīma vai dabas lieguma zonā vai nosaka visa kalendārā gada laikā pilnīgu mežsaimnieciskās darbības aizliegumu vai galvenās cirtes un kopšanas cirtes aizliegumu pēc tam,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pieņemts lēmums par zemes īpašuma tiesību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privatizācijas procesus regulējošos normatīvajos aktos noteiktajā kārtībā noslēgts līgums par zemes īpašuma izpirkšanu,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stājies spēkā tiesas nolēmums par zemes iegūšanu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rakstveidā noslēgts zemes pirkuma vai cits atsavināšanas darījums, kurš taisīts kā notariālais akts vai apliecināts notariālā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mantinieks var prasīt zemes maiņu,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attiecīgo zemes īpašumu saņemta mantojuma apliecība un mantojuma atstājējam bija tiesības pretendēt uz zemes maiņu atbilstoši šā likuma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zemi iekļauj dabas rezervātā, dabas liegumā vai citas aizsargājamās teritorijas dabas rezervāta, stingrā režīma, regulējamā režīma vai dabas lieguma zonā vai mikroliegumā, vai nosaka visa kalendārā gada laikā pilnīgu mežsaimnieciskās darbības aizliegumu vai galvenās cirtes un kopšanas cirtes aizliegumu pēc mantojuma atklāšanās.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zemes maiņu neattiecas zemes vienību sadali regulējošos normatīvajos aktos noteiktais aizliegums sadalīt zemes īpašumu zemes vienībās, kas mazākas par 10 hektāriem.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 pants. Par zemes maiņu 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maiņu atbilstoši šajā likumā noteiktajai kārtībai organizē akciju sabiedrība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15. pants. Zemes maiņas pieprasījums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izdod noteikumus par zemes maiņas iesnieguma pieņemšanas un izskatīšanas kārtību, kā arī nosaka kritērijus zemesgabala atbilstībai zemes maiņai.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16. pants. Zemes maiņas variantu apzināšana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Iespējamos zemes maiņas variantus un piedāvājamās zemes vienības apzina par zemes maiņu 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piedāvājamām maiņas zemes vienībām nevar būt zeme, kas atrodas: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īpaši aizsargājamās dabas teritorijās, izņemot to neitrālās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mikroliegumos;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īpaši aizsargājamos meža iecirkņos;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Eiropas Savienības nozīmes īpaši aizsargājamos biotopos;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Baltijas jūras un Rīgas jūras līča piekrastes aizsargjoslā;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nekustamo kultūras pieminekļu teritorijā un to aizsardzības zonās.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zemes maiņu atbildīgā institūcija piedāvā maiņas zemi esošā novada vai blakus novadu teritorijā. Ja maiņas zemi neizdodas atrast minētajos novados, tiek piedāvāta zemes maiņa cita novada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17. pants. Maināmās zemes vienības un piedāvājamo zemes vienību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Maināmās zemes vienības vērtību un piedāvājamo zemes vienību vērtību nosaka par zemes maiņu atbildīgā institūcija. Izdevumus, kas saistīti ar minēto vērtību noteikšanu, sedz no akciju sabiedrības "Latvijas valsts meži"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Maināmās zemes vienības vērtību un piedāvājamo zemes vienību vērtību nosaka atbilstoši Sabiedrības vajadzībām nepieciešamā nekustamā īpašuma atsavināšanas likuma noteiktajā kārtībā apstiprinātajiem Latvijas īpašuma vērtēšanas standartiem, ņemot vērā valsts un pašvaldību institūciju sniegto informāciju par maināmo zemes vienību un piedāvājamām zemes vienībām, kas ietekmē to vērtību. Nosakot maināmās zemes vienības vērtību, neņem vērā tās samazinājumu saistībā ar saimnieciskās darbības ierobežojumiem, kas noteikti aizsargājamo teritoriju aizsardzību un izmantošanu regulējošajos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 pants. Zemes maiņas variantu iesniegšana zemes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zemes maiņu atbildīgā institūcija trīs mēnešu laikā no lēmuma par zemes maiņas pieprasījuma atbalstīšanu pieņemšanas dienas iesniedz attiecīgajam zemes īpašniekam iespējamo zemes maiņas variantu vai vairākus variantus, ja tas iespējams. Ja par maināmo zemes vienību ir saņemti ikgadējie atbalsta maksājumi, tos atrēķina no maināmās zemes vienības vērtības pirms maiņas variantu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īpašnieks mēneša laikā rakstveidā paziņo par zemes maiņu atbildīgajai institūcijai, ka viņš piekrīt kādam no piedāvātajiem zemes maiņas variantiem vai ka viņu neapmierina neviens no piedāvātajiem zemes maiņas variantiem.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zemes īpašnieku neapmierina neviens no piedāvātajiem zemes maiņas variantiem, zemes maiņas procedūra tiek apturēta un zemes īpašnieks sedz izdevumus, kas saistīti ar viņam piederošās maināmās zemes vienības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19. pants. Zemes maiņas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tam, kad ir veikta uzmērīšana, par zemes maiņu atbildīgā institūcija sagatavo zemes maiņas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maiņas līgumu slēdz maināmās zemes vienības īpašnieks un zemes īpašnieka izvēlētās piedāvājamās zemes vienības tiesiskais valdītājs ar nosacījumu, ka tas stāsies spēkā tikai pēc tam, kad šo līgumu būs apstiprinājusi tā institūcija, kuras kompetencē saskaņā ar šā likuma 20. panta pirmo daļu ir lēmuma pieņemšana par piedāvājamās zemes vienības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 pants. Lēmums par zemes īpašnieka izvēlētās piedāvājamās zemes vienības atsavināšanu un zemes maiņas līguma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Lēmumu par zemes īpašnieka izvēlētās piedāvājamās zemes vienības atsavināšanu un zemes maiņas līguma apstiprināšanu pieņem Ministru kabinets, ja zemes īpašnieka izvēlētā piedāvājamā zemes vienība pieder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zemes maiņu atbildīgā institūcija sagatavo šā panta pirmajā daļā minētā lēmuma projektu un kopā ar zemes maiņai nepieciešamajiem dokumentiem iesniedz institūcijā, kas normatīvajos aktos noteiktajā kārtībā ir atbildīga par lēmuma tālāku virzīšanu izskatīšanai šā panta pirmajā daļā minētajā institūcijā. Par lēmuma virzīšanu izskatīšanai Ministru kabinetā ir atbildīga 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sagatavo šā panta pirmajā daļā minētā lēmuma projektu un kopā ar zemes maiņai nepieciešamajiem dokumentiem iesniedz institūcijai, kura normatīvajos aktos noteiktajā kārtībā ir atbildīga par šā lēmuma tālākvirzīšanu izskatīšanai šā panta pirmajā daļā minētajā institūcijā. Par lēmuma virzīšanu izskatīšanai Ministru kabinetā ir atbildīga 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 pants. Maināmas zemes vienības un zemes īpašnieka izvēlētās piedāvājamās zemes vienības vērtību starpības segšana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maināmās zemes vienības vērtība atšķiras no zemes īpašnieka izvēlētās piedāvājamās zemes vienības vērtības, pēc zemes maiņas līguma spēkā stāšanās starpību naudā sedz tā puse, kas ieguvusi vērtīgāko zemes vienību. Ja vērtīgāko zemes vienību ieguvis zemes īpašnieks, viņš attiecīgo summu samaksā par zemes maiņu atbildīgajai institūcijai. Ja vērtīgāko zemes vienību ieguvusi atbildīgā institūcija, tā attiecīgo summu samaksā zemes īpašniekam no akciju sabiedrības "Latvijas valsts meži"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 pants. Zemes maiņā iegūto zemes vienību īpašuma tiesību nostiprināšana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maiņā iesaistītās puses ir atbrīvotas no valsts noteiktajiem maksājumiem par zemes maiņā iegūto zemes vienību īpašuma tiesību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 pants. Īpašuma tiesību uz mainītās zemes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līguma noslēgšanas atbildīgā institūcija iesniedz zemesgrāmatu nodaļā nostiprinājuma lūgumu, lai tiktu nostiprinātas īpašuma tiesības uz mainīto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Maiņas rezultātā iegūto zemi akciju sabiedrība "Latvijas valsts meži" ieraksta zemesgrāmatā uz valsts vārda Zemkopības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20.panta otrajā daļā - kura ministrija ir atbildīga par lēmuma virzīšanu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ar norādi, ka likumprojektā iekļautie grozījumi nerada ietekmi uz valsts budžeta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saistībā ar likumprojektā noteikto, ka zemes maiņu organizē AS "Latvijas valsts meži", kā arī no AS “Latvijas valsts meži” līdzekļiem tiek paredzēts segt izdevumus, kas saistīti ar zemes vērtību noteikšanu, un izdevumus saistībā ar maināmās zemes vērtības starpību, ja AS “Latvijas valsts meži” zemes maiņas rezultātā iegūst vērtīgāku zemes vienību par atdoto, lūdzam anotācijas 3.sadaļā “Cita informācija” arī sniegt informāciju, vai šo grozījumu iespējamā ietekme ir ņemta vērā, prognozējot AS “Latvijas valsts meži” darbības rezultātus, tai skaitā peļņu un dividenžu, kā arī saistošos uzņēmumu ienākuma nodokļa (UIN) maksājumus, kuru prognozes ir apstiprinātas ar MK 22.09.2025. sēdes lēmumu (prot. Nr. 38 1. §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tiesību akta virzība, kas varētu pasliktināt prognozētos ieņēmumus no AS “Latvijas valsts meži” dividendēm un UIN, kas attiecīgi negatīvi ietekmētu vispārējās valdības budžeta bilanci, palielinot vispārējās valdības budžeta deficītu.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jautājumā būtisks Zemkopības ministrijas un VAS “Latvijas valsts meži”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sniegto izvērtējumu un secinājumu par selektivitātes neesamību pasākumā, aicinām papildināt anotāciju arī ar skaidrojumu par ekonomiskās priekšrocības neesamību, ņemot vērā to, ka likumprojekts paredz maināmo zemes objektu novērtēšanu, nosakot tirgus cenu, tādējādi maiņas darījumā izslēdzot jebkādu potenciālo ekonomiskās priekšrocības esamību, t.sk. ievērojot arī grozījumu likumprojekta 21. pantā paredzēto mehānismu, ar kuru paredzēts segt starpību naudā tai pusei, kas ieguvusi vērtīgāko zemes vienību, kā arī lūdzam anotāciju papildināt ar gala secinājumu, proti, ka, tā kā vienlaicīgi neizpildās visas četras Komercdarbības atbalsta kontroles likuma 5.pantā noteiktās komercdarbības atbalsta raksturojošās pazīmes, likumprojektā paredzētais zemes maiņas un zemes īpašnieka izvēlētās piedāvājamās zemes vienības vērtību starpības segšanas mehānisms nav kvalificējams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08.10.2025. 15.47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08.10.2025. 15.47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Atzinumi_25-TA-1372.docx</dc:title>
</cp:coreProperties>
</file>

<file path=docProps/custom.xml><?xml version="1.0" encoding="utf-8"?>
<Properties xmlns="http://schemas.openxmlformats.org/officeDocument/2006/custom-properties" xmlns:vt="http://schemas.openxmlformats.org/officeDocument/2006/docPropsVTypes"/>
</file>