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29. marta noteikumos Nr. 188 "Darbības programmas "Izaugsme un nodarbinātība" 5.6.1. specifiskā atbalsta mērķa "Veicināt Rīgas pilsētas revitalizāciju, nodrošinot teritorijas efektīvu sociālekonomisko izmantošanu"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02.11.2023. 20.37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02.11.2023. 20.37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