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24-TA-1182: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“Par piesārņojumu”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 likumprojekta 20.pants paredz izslēgt likuma V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nodaļu un likuma V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nodaļa ietver likuma pantus no 32.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līdz 32.</w:t>
            </w:r>
            <w:r w:rsidR="00000000" w:rsidRPr="00000000" w:rsidDel="00000000">
              <w:rPr>
                <w:vertAlign w:val="superscript"/>
                <w:rtl w:val="0"/>
              </w:rPr>
              <w:t xml:space="preserve">8</w:t>
            </w:r>
            <w:r w:rsidR="00000000" w:rsidRPr="00000000" w:rsidDel="00000000">
              <w:rPr>
                <w:rtl w:val="0"/>
              </w:rPr>
              <w:t xml:space="preserve"> pantam, nav saprotams likumprojekta 21.pantā paredzētais par nepieciešamo precizējumu likuma 32.</w:t>
            </w:r>
            <w:r w:rsidR="00000000" w:rsidRPr="00000000" w:rsidDel="00000000">
              <w:rPr>
                <w:vertAlign w:val="superscript"/>
                <w:rtl w:val="0"/>
              </w:rPr>
              <w:t xml:space="preserve">6</w:t>
            </w:r>
            <w:r w:rsidR="00000000" w:rsidRPr="00000000" w:rsidDel="00000000">
              <w:rPr>
                <w:rtl w:val="0"/>
              </w:rPr>
              <w:t xml:space="preserve"> pantā, attiecīgi lūdzam izvērtēt un precizēt.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 (Ilze Kote (FM) vietā)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24-TA-1182</w:t>
    </w:r>
    <w:r>
      <w:br/>
    </w:r>
    <w:r w:rsidR="00000000" w:rsidRPr="00000000" w:rsidDel="00000000">
      <w:rPr>
        <w:rtl w:val="0"/>
      </w:rPr>
      <w:t xml:space="preserve">Izdrukāts 01.11.2024.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24-TA-1182</w:t>
    </w:r>
    <w:r>
      <w:br/>
    </w:r>
    <w:r w:rsidR="00000000" w:rsidRPr="00000000" w:rsidDel="00000000">
      <w:rPr>
        <w:rtl w:val="0"/>
      </w:rPr>
      <w:t xml:space="preserve">Izdrukāts 01.11.2024.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