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Ministru kabineta (turpmāk – MK) noteikumu grozījumu projekta 10.punktā izteikto 14.</w:t>
            </w:r>
            <w:r w:rsidR="00000000" w:rsidRPr="00000000" w:rsidDel="00000000">
              <w:rPr>
                <w:vertAlign w:val="superscript"/>
                <w:rtl w:val="0"/>
              </w:rPr>
              <w:t xml:space="preserve">1</w:t>
            </w:r>
            <w:r w:rsidR="00000000" w:rsidRPr="00000000" w:rsidDel="00000000">
              <w:rPr>
                <w:rtl w:val="0"/>
              </w:rPr>
              <w:t xml:space="preserve"> punktu tiek papildināts publisko resursu saņēmēju loks, paredzot, ka finansējuma saņēmējs šo noteikumu 20.7. apakšpunktā minētās atbalstāmās darbības (ēku, kurās sniedz publiskos pakalpojumus, vides pieejamības nodrošināšana) īstenošanā var piesaistīt sadarbības partneri – pašvaldības iestādi, pašvaldības kapitālsabiedrību vai pašvaldības kontrolētu kapitālsabiedrību, kas pašvaldības administratīvajā teritorijā nodrošina publisko pakalpojumu sniegšanu, lūdzam papildināt MK noteikumu projekta anotāciju ar izvērtējumu komercdarbības atbalsta kontroles kontekstā. Izvērējumā lūdzam skaidrot, vai publiskā finansējuma piešķiršana piesaistītajiem sadarbības partneriem to veiktajām aktivitātēm (pašvaldību kultūras, izglītības, sporta un veselības pakalpojumu infrastruktūras vides pieejamības uzlabošanas pasākumi) izpilda visas Komercdarbības atbalsta kontroles likuma (turpmāk – KAKL) 5.pantā minētās komercdarbības atbalstu raksturojošās pazīmes un gadījumā, ja tiek secināts, ka pasākums kvalificējas kā komercdarbības atbalsts, lūdzam papildināt MK noteikumu projektu ar piemērojamā komercdarbības atbalsta regulējuma nosacījumiem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3.1.2.1.i. investīcijas pirmās kārtas finansējumu, pēc minētās pārdales, lai nodrošinātu finansējuma izmaiņu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“Risinājuma apraksts” 2.punktā minēti MK 2023.gada 5.septembra noteikumu Nr.512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noteikumi Nr.512) apakšpunkti, kuros veikti precizējumi saistībā ar mērķrādītājiem. Lūdzam pārbaudīt otrā teikuma iekavās ietvertās atsauces, ņemot vērā, ka noteikumu 8.1.1.apakšpunktā nav veiktas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6.2.apakšpunktu, norādot ministriju un tās budžeta attiecīgo apakšprogrammu, kurā tiek plānots finansējums 3.1.2.1.i. investīcijas otrās kārtas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6.2.apakšpunktu ar informāciju atbilstoši grozījumiem noteikumu Nr.512 24.2.apakšpuktā - ja projektā īsteno šo noteikumu 20.7. apakšpunktā minēto atbalstāmo darbību (ēku, kurās sniedz publiskos pakalpojumus, vides pieejamības nodrošināšana), PVN izmaksas tiek segtas no pašvaldības budžeta vai privātā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6.1.punktā “detalizēts ieņēmumu aprēķins” lūdzam precizēt kopējo Atveseļošanas un noturības mehānisma (turpmāk – AF) finansējumu, ietverot samazinājumu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Labklājības ministrijai pārdalīt Atveseļošanas fonda finansējumu no 3.1.2.1.i. investīcijas pirmās kārtas “Valsts un pašvaldību ēku vides pieejamības nodrošināšanas pasākumi” projektiem uz 3.1.2.1.i. investīcijas otrās kārtās projektiem un veikt Atveseļošanas fonda finansējuma izmaiņas abu 3.1.2.1.i. investīcijas kārtu Ministru kabineta noteikumos kopā ar kārtējiem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potenciālo kopējo atlikumu apjomu 3.1.2.1.i. investīcijas ietvaros, ņemot vērā, ka atbilstoši Eiropas Savienības fondu tematiskās komitejas 2025. gada 28. augusta sēdē pieņemtajam lēmumam noteikts, ka par AF atlikumu, kas radušies AF investīcijas ietvaros un sasniedz vismaz 1 milj. euro, izmantošanu turpmāk lemt Eiropas Savienības fondu tematiskajā ministru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Labklājības ministrijai pārdalīt Atveseļošanas fonda finansējumu no 3.1.2.1.i. investīcijas pirmās kārtas “Valsts un pašvaldību ēku vides pieejamības nodrošināšanas pasākumi” projektiem uz 3.1.2.1.i. investīcijas otrās kārtās projektiem un veikt Atveseļošanas fonda finansējuma izmaiņas abu 3.1.2.1.i. investīcijas kārtu Ministru kabineta noteikumos kopā ar kārtējiem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viennozīmīgi interpretējams MK sēdes protokollēmuma projekta 5. punktā un anotācijas 1.6. sadaļā minētais par to, ka tiek paredzēts MK lēmums </w:t>
            </w:r>
            <w:r w:rsidR="00000000" w:rsidRPr="00000000" w:rsidDel="00000000">
              <w:rPr>
                <w:i w:val="1"/>
                <w:rtl w:val="0"/>
              </w:rPr>
              <w:t xml:space="preserve">atļaut Labklājības ministrijai pārdalīt Atveseļošanas un noturības mehānisma finansējumu no 3.1.2.1.i. investīcijas pirmās kārtas “Valsts un pašvaldību ēku vides pieejamības nodrošināšanas pasākumi” projektiem uz 3.1.2.1.i. investīcijas otrās kārtās "Atbalsta pasākumi cilvēkiem ar invaliditāti mājokļu vides pieejamības nodrošināšanai" projektiem un veikt Atveseļošanas un noturības mehānisma finansējuma izmaiņas abu 3.1.2.1.i. investīcijas kārtu Ministru kabineta noteikumos kopā ar kārtējiem grozījumiem</w:t>
            </w:r>
            <w:r w:rsidR="00000000" w:rsidRPr="00000000" w:rsidDel="00000000">
              <w:rPr>
                <w:rtl w:val="0"/>
              </w:rPr>
              <w:t xml:space="preserve">. Attiecīgā informācija savstarpēji nesakrīt, ņemot vērā, ka no MK sēdes protokollēmuma projekta 5. punkta viennozīmīgi neizriet, ka finansējuma pārdales tiek atļautas </w:t>
            </w:r>
            <w:r w:rsidR="00000000" w:rsidRPr="00000000" w:rsidDel="00000000">
              <w:rPr>
                <w:u w:val="single"/>
                <w:rtl w:val="0"/>
              </w:rPr>
              <w:t xml:space="preserve">bez atbilstošu grozījumu veikšanas</w:t>
            </w:r>
            <w:r w:rsidR="00000000" w:rsidRPr="00000000" w:rsidDel="00000000">
              <w:rPr>
                <w:rtl w:val="0"/>
              </w:rPr>
              <w:t xml:space="preserve"> MK noteikumos par 3.1.2.1.i. investīcijas pirmās kārtas un 3.1.2.1.i. investīcijas otrās kārtas īstenošanu. Turklāt nav viennozīmīgi saprotama nosacījuma būtība un plānotā ieviešana. Minētais var radīt interpretācijas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plašāk skaidrot anotācijā šī nosacījuma būtību un kā to paredzēts ieviest praksē, lai nodrošinātu AF finansējuma pārdaļu izsekojamību, un veikt atbilstošus precizējumus viennozīmīgai nosacījuma interpretācijai.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2026. gada 31. augustam mājokļu pielāgošana.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512 7.2. apakšpunkta plānoto redakciju, ņemot vērā, ka ar noteikumu projektu no minētā apakšpunkta tiek svītrots mērķa grupas personu skaits, savukārt anotācijas 1.3. sadaļā skaidrots, ka mērķrādītājā personu skaits tiek samazināts no 259 uz 250 personām, kā arī ir precizēts noteikumu Nr. 512 19.</w:t>
            </w:r>
            <w:r w:rsidR="00000000" w:rsidRPr="00000000" w:rsidDel="00000000">
              <w:rPr>
                <w:vertAlign w:val="superscript"/>
                <w:rtl w:val="0"/>
              </w:rPr>
              <w:t xml:space="preserve">1</w:t>
            </w:r>
            <w:r w:rsidR="00000000" w:rsidRPr="00000000" w:rsidDel="00000000">
              <w:rPr>
                <w:rtl w:val="0"/>
              </w:rPr>
              <w:t xml:space="preserve"> punkts, aizstājot skaitli "259" ar skaitli "250".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apliecinājuma kopija par iepirkumu līgumā plānoto darbu pabeigšanu vai par sniegto pakalpojumu un piegāžu nodrošināšanu mājokļu pielāgošanai;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plānotajiem grozījumiem noteikumu Nr. 512 8.3.1.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pasākumā ir pieejams Atveseļošanas fonda finansējums, ministrija var piešķirt papildu kvotas pašvaldībām un paredzēt mājokļa pielāgošanu vairāk nekā 250 mērķa grupas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samazināt atbalstāmo mērķa grupas personu skaitu no 259 uz 250 personām, lūdzam attiecīgi precizēt arī personu skaitu MK noteikumu 1.pielikuma pēdējā 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atbalstāmo darbību izmaksas ir attiecināmas no 2023.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Nr. 512 paredzēt izņēmumu no to 23. punktā un 24.1. apakšpunktā minētā izmaksu attiecināmības sākuma brīža attiecībā uz noteikumu Nr. 512 20.7. apakšpunktā minētās atbalstāmās darbības izmaksu attiecināmības sākuma brīdi, ņemot vērā, ka no anotācijas 1.3. sadaļā sniegtās informācijas izriet, ka minētās atbalstāmās darbības veikšana un attiecināmība nav paredzēta ar atpakaļejošu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 tās ir pašvaldības, pašvaldības iestādes, pašvaldības kapitālsabiedrības vai pašvaldības kontrolētas kapitālsabiedrības īpašumā vai lietošanā un šīs lietošanas tiesības ir nostiprinātas Valsts vienotajā datorizētajā zemesgrāmatā ir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lūdzam aizstāt noteikumu Nr. 512 plānotajā 30.</w:t>
            </w:r>
            <w:r w:rsidR="00000000" w:rsidRPr="00000000" w:rsidDel="00000000">
              <w:rPr>
                <w:vertAlign w:val="superscript"/>
                <w:rtl w:val="0"/>
              </w:rPr>
              <w:t xml:space="preserve">1</w:t>
            </w:r>
            <w:r w:rsidR="00000000" w:rsidRPr="00000000" w:rsidDel="00000000">
              <w:rPr>
                <w:rtl w:val="0"/>
              </w:rPr>
              <w:t xml:space="preserve">3. apakšpunktā vārdus "pašvaldības, pašvaldības iestādes, pašvaldības kapitālsabiedrības vai pašvaldības kontrolētas kapitālsabiedrības īpašumā vai lietošanā un šīs lietošanas tiesības" ar vārdiem "finansējuma saņēmēja īpašumā vai lietošanā un šīs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 tās ir </w:t>
            </w:r>
            <w:r w:rsidR="00000000" w:rsidRPr="00000000" w:rsidDel="00000000">
              <w:rPr>
                <w:u w:val="single"/>
                <w:rtl w:val="0"/>
              </w:rPr>
              <w:t xml:space="preserve">finansējuma saņēmēja</w:t>
            </w:r>
            <w:r w:rsidR="00000000" w:rsidRPr="00000000" w:rsidDel="00000000">
              <w:rPr>
                <w:rtl w:val="0"/>
              </w:rPr>
              <w:t xml:space="preserve"> īpašumā vai lietošanā un </w:t>
            </w:r>
            <w:r w:rsidR="00000000" w:rsidRPr="00000000" w:rsidDel="00000000">
              <w:rPr>
                <w:u w:val="single"/>
                <w:rtl w:val="0"/>
              </w:rPr>
              <w:t xml:space="preserve">šīs tiesības</w:t>
            </w:r>
            <w:r w:rsidR="00000000" w:rsidRPr="00000000" w:rsidDel="00000000">
              <w:rPr>
                <w:rtl w:val="0"/>
              </w:rPr>
              <w:t xml:space="preserve"> ir nostiprinātas Valsts vienotajā datorizētajā zemesgrāmatā ir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25-TA-1659</w:t>
    </w:r>
    <w:r>
      <w:br/>
    </w:r>
    <w:r w:rsidR="00000000" w:rsidRPr="00000000" w:rsidDel="00000000">
      <w:rPr>
        <w:rtl w:val="0"/>
      </w:rPr>
      <w:t xml:space="preserve">Izdrukāts 27.11.2025.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25-TA-1659</w:t>
    </w:r>
    <w:r>
      <w:br/>
    </w:r>
    <w:r w:rsidR="00000000" w:rsidRPr="00000000" w:rsidDel="00000000">
      <w:rPr>
        <w:rtl w:val="0"/>
      </w:rPr>
      <w:t xml:space="preserve">Izdrukāts 27.11.2025.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Atzinumi_25-TA-1659.docx</dc:title>
</cp:coreProperties>
</file>

<file path=docProps/custom.xml><?xml version="1.0" encoding="utf-8"?>
<Properties xmlns="http://schemas.openxmlformats.org/officeDocument/2006/custom-properties" xmlns:vt="http://schemas.openxmlformats.org/officeDocument/2006/docPropsVTypes"/>
</file>