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6. decembra noteikumos Nr. 759 "Invaliditātes informatīvās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Tiesības bez maksas saņemt ziņas no informācijas sistēmas, tai skaitā izmantojot e-pakalpojumus vai tīmekļa pakalpes,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(turpmāk - Pārvalde) ieskatā, būtu papildināms iestāžu saraksts, kurām ir tiesības apstrādāt IIS iekļauto informāciju saistībā ar prognozējamu invaliditāti un invaliditāti, tostarp personas datiem, lai nodrošinātu normatīvajos aktos noteikto funkciju vai deleģēto uzdevumu izpildi, proti, 14. punktu papildinot ar noteiktu apakšpunktu: </w:t>
            </w:r>
            <w:r w:rsidR="00000000" w:rsidRPr="00000000" w:rsidDel="00000000">
              <w:rPr>
                <w:i w:val="1"/>
                <w:rtl w:val="0"/>
              </w:rPr>
              <w:t xml:space="preserve">iekļaujot sarakstā Pārvaldi, kas saskaņā ar Ieslodzījuma vietu pārvaldes likuma 2. panta pirmajā daļā un Ministru kabineta 01.11.2005. noteikumu Nr.827 "Ieslodzījuma vietu pārvaldes nolikums"  (turpmāk - Noteikumi) 2. punktā noteikto īsteno valsts politiku apcietinājuma kā drošības līdzekļa un brīvības atņemšanas kā kriminālsoda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5.3. apakšpunkts noteic, ka Pārvalde atbilstoši kompetencei sadarbojas ar valsts un pašvaldību institūcijām, nevalstiskajām organizācijām jautājumos, kas saistīti ar apcietinājuma nodrošināšanu un brīvības atņemšanas soda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Apcietinājumā turēšanas kārtības likumā un Latvijas Sodu izpildes kodeksā noteiktajam, Pārvaldes amatpersonām/darbiniekiem ir nepieciešams saņemt informāciju par ieslodzīto (apcietināto, notiesāto), tai skaitā informāciju par to vai ieslodzītajam ir noteikta invaliditāte. Pārvaldes funkciju īstenošanas ietvaros, organizējot apcietinājuma nodrošināšanu (ieskaitot, apcietinātā iesaisti sociālās rehabilitācijas pasākumos) un brīvības atņemšanas soda izpildi (ieskaitot, notiesātā iesaisti resocializācijas pasākumos), tiek ņemta vērā ieslodzītā invaliditāte un funkcionālo traucējumu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nodrošinātu Apcietinājumā turēšanas kārtības likumā, Latvijas Sodu izpildes kodeksā un citos saistošajos normatīvajos aktos noteikto, nepieciešams norādīt, ka </w:t>
            </w:r>
            <w:r w:rsidR="00000000" w:rsidRPr="00000000" w:rsidDel="00000000">
              <w:rPr>
                <w:b w:val="1"/>
                <w:u w:val="single"/>
                <w:rtl w:val="0"/>
              </w:rPr>
              <w:t xml:space="preserve">Pārvalde ir tiesīga saņemt un apstrādāt 8.7.,  8.20.5.2., 8.20.5.3., 8.20.5.4., 8.20.7.1., 8.20.7.2., un 11.1.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Pārvalde norāda, ka atbilstoši Latvijas Sodu izpildes kodeksam, Pārvaldei jāīsteno funkcijas ņemot vērā informāciju par ieslodzīto invaliditāti. Un, proti, Latvijas Sodu izpildes kodeksa 56.</w:t>
            </w:r>
            <w:r w:rsidR="00000000" w:rsidRPr="00000000" w:rsidDel="00000000">
              <w:rPr>
                <w:vertAlign w:val="superscript"/>
                <w:rtl w:val="0"/>
              </w:rPr>
              <w:t xml:space="preserve">10</w:t>
            </w:r>
            <w:r w:rsidR="00000000" w:rsidRPr="00000000" w:rsidDel="00000000">
              <w:rPr>
                <w:rtl w:val="0"/>
              </w:rPr>
              <w:t xml:space="preserve"> panta otrajā daļā un 56.</w:t>
            </w:r>
            <w:r w:rsidR="00000000" w:rsidRPr="00000000" w:rsidDel="00000000">
              <w:rPr>
                <w:vertAlign w:val="superscript"/>
                <w:rtl w:val="0"/>
              </w:rPr>
              <w:t xml:space="preserve">17 </w:t>
            </w:r>
            <w:r w:rsidR="00000000" w:rsidRPr="00000000" w:rsidDel="00000000">
              <w:rPr>
                <w:rtl w:val="0"/>
              </w:rPr>
              <w:t xml:space="preserve">panta otrajā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Ar brīvības atņemšanu notiesātos, izņemot nepilngadīgos, grūtnieces, sievietes pēcdzemdību periodā līdz vienam gadam, sievietes, kas baro bērnu ar krūti, pensijas vecumu sasniegušos notiesātos, kā arī notiesātos, kas ir personas ar I vai II invaliditātes grupu, nodarbina bez atlīdzības bez viņu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 Notiesātajam no aprēķinātās darba samaksas izdara ieturējumus saskaņā ar izpildu dokumentiem Civilprocesa likumā paredzētajā kārtībā tādā apmērā, lai pēc visu ieturējumu izdarīšanas notiesātā personiskajā kontā varētu ieskaitīt vismaz 20 procentus no aprēķinātās darba samaksas, bet pensijas vecumu sasniegušo notiesāto, notiesāto, kas ir personas ar I vai II invaliditātes grupu, nepilngadīgo, grūtnieču, kā arī to notiesāto sieviešu personiskajā kontā, kurām ir bērni cietuma bērnunamā, — vismaz 40 procentus no aprēķinātās darba samaksas.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Mihaļcevičs (IeVP)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25-TA-1510</w:t>
    </w:r>
    <w:r>
      <w:br/>
    </w:r>
    <w:r w:rsidR="00000000" w:rsidRPr="00000000" w:rsidDel="00000000">
      <w:rPr>
        <w:rtl w:val="0"/>
      </w:rPr>
      <w:t xml:space="preserve">Izdrukāts 09.10.2025.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25-TA-1510</w:t>
    </w:r>
    <w:r>
      <w:br/>
    </w:r>
    <w:r w:rsidR="00000000" w:rsidRPr="00000000" w:rsidDel="00000000">
      <w:rPr>
        <w:rtl w:val="0"/>
      </w:rPr>
      <w:t xml:space="preserve">Izdrukāts 09.10.2025.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Atzinumi_25-TA-1510.docx</dc:title>
</cp:coreProperties>
</file>

<file path=docProps/custom.xml><?xml version="1.0" encoding="utf-8"?>
<Properties xmlns="http://schemas.openxmlformats.org/officeDocument/2006/custom-properties" xmlns:vt="http://schemas.openxmlformats.org/officeDocument/2006/docPropsVTypes"/>
</file>