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23-TA-2694: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Kriminālprocesā un administratīvo pārkāpumu lietvedībā nodarītā kaitējuma atlīdzināšanas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Lēmējiestāde ir tiesīga pilnīgi vai daļēji samazināt kaitējuma atlīdzinājumu,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privātpersona nepatiesi atzinusi, ka tā ir izdarījusi administratīvo pārkāpumu vai apzināti uzņēmusies citas personas vainu par noziedzīga nodarījuma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personas, kura ir pilnvarota veikt kriminālprocesu vai kura veic administratīvā pārkāpuma procesu, nolēmumu atzīts, ka privātpersona nav izpildījusi likumā noteikto procesuālo pienākumu, kas ir cēloņsakarībā ar nodarīto kaitējumu."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8.panta sākuma daļu formulēt savādāk, jo latviešu valodā nelieto tādu vārdu kombināciju kā “pilnīgi samazināt”. Kā piemērs: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Lēmējiestāde ir tiesīga </w:t>
            </w:r>
            <w:r w:rsidR="00000000" w:rsidRPr="00000000" w:rsidDel="00000000">
              <w:rPr>
                <w:b w:val="1"/>
                <w:rtl w:val="0"/>
              </w:rPr>
              <w:t xml:space="preserve">atteikt </w:t>
            </w:r>
            <w:r w:rsidR="00000000" w:rsidRPr="00000000" w:rsidDel="00000000">
              <w:rPr>
                <w:rtl w:val="0"/>
              </w:rPr>
              <w:t xml:space="preserve">vai daļēji samazināt kaitējuma atlīdzinājumu,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privātpersona nepatiesi atzinusi, ka tā ir izdarījusi administratīvo pārkāpumu vai apzināti uzņēmusies citas personas vainu par noziedzīga nodarījuma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personas, kura ir pilnvarota veikt kriminālprocesu vai kura veic administratīvā pārkāpuma procesu, nolēmumu atzīts, ka privātpersona nav izpildījusi likumā noteikto procesuālo pienākumu, kas ir cēloņsakarībā ar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Lēmējiestāde par administratīvā pārkāpuma procesā nodarītā kaitējuma atlīdzināšanu ir publisko tiesību juridiskās personas iestāde, kuras amatpersona sākotnēji pieņēmusi lēmumu administratīvā pārkāpuma lietā, vai cita publisko tiesību juridiskās personas noteikta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precizējumu saistībā ar 17. panta otrās daļas piedāvāto redakciju - lūdzam sniegt viedokli par to, kura publisko tiesību juridiskās personas iestāde varētu būt lēmējiestāde gadījumā, kad sākotnējo lēmumu pieņēmusi Administratīvā komisija, kura ir izveidota uz likuma pamata un nav zem kādas no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23-TA-2694</w:t>
    </w:r>
    <w:r>
      <w:br/>
    </w:r>
    <w:r w:rsidR="00000000" w:rsidRPr="00000000" w:rsidDel="00000000">
      <w:rPr>
        <w:rtl w:val="0"/>
      </w:rPr>
      <w:t xml:space="preserve">Izdrukāts 04.04.2025. 17.46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23-TA-2694</w:t>
    </w:r>
    <w:r>
      <w:br/>
    </w:r>
    <w:r w:rsidR="00000000" w:rsidRPr="00000000" w:rsidDel="00000000">
      <w:rPr>
        <w:rtl w:val="0"/>
      </w:rPr>
      <w:t xml:space="preserve">Izdrukāts 04.04.2025. 17.46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Atzinumi_23-TA-2694.docx</dc:title>
</cp:coreProperties>
</file>

<file path=docProps/custom.xml><?xml version="1.0" encoding="utf-8"?>
<Properties xmlns="http://schemas.openxmlformats.org/officeDocument/2006/custom-properties" xmlns:vt="http://schemas.openxmlformats.org/officeDocument/2006/docPropsVTypes"/>
</file>