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B3086" w14:textId="77777777" w:rsidR="001221CD" w:rsidRPr="001221CD" w:rsidRDefault="001221CD" w:rsidP="001221CD">
      <w:pPr>
        <w:spacing w:after="0" w:line="240" w:lineRule="auto"/>
        <w:outlineLvl w:val="0"/>
        <w:rPr>
          <w:rFonts w:ascii="Aptos" w:eastAsia="Aptos" w:hAnsi="Aptos" w:cs="Aptos"/>
          <w:kern w:val="0"/>
          <w:lang w:eastAsia="lv-LV"/>
          <w14:ligatures w14:val="none"/>
        </w:rPr>
      </w:pPr>
      <w:proofErr w:type="spellStart"/>
      <w:r w:rsidRPr="001221CD">
        <w:rPr>
          <w:rFonts w:ascii="Calibri" w:eastAsia="Aptos" w:hAnsi="Calibri" w:cs="Calibri"/>
          <w:b/>
          <w:bCs/>
          <w:color w:val="000000"/>
          <w:kern w:val="0"/>
          <w:lang w:eastAsia="lv-LV"/>
          <w14:ligatures w14:val="none"/>
        </w:rPr>
        <w:t>From</w:t>
      </w:r>
      <w:proofErr w:type="spellEnd"/>
      <w:r w:rsidRPr="001221CD">
        <w:rPr>
          <w:rFonts w:ascii="Calibri" w:eastAsia="Aptos" w:hAnsi="Calibri" w:cs="Calibri"/>
          <w:b/>
          <w:bCs/>
          <w:color w:val="000000"/>
          <w:kern w:val="0"/>
          <w:lang w:eastAsia="lv-LV"/>
          <w14:ligatures w14:val="none"/>
        </w:rPr>
        <w:t>:</w:t>
      </w:r>
      <w:r w:rsidRPr="001221CD">
        <w:rPr>
          <w:rFonts w:ascii="Calibri" w:eastAsia="Aptos" w:hAnsi="Calibri" w:cs="Calibri"/>
          <w:color w:val="000000"/>
          <w:kern w:val="0"/>
          <w:lang w:eastAsia="lv-LV"/>
          <w14:ligatures w14:val="none"/>
        </w:rPr>
        <w:t> Kristīne Paegle &lt;</w:t>
      </w:r>
      <w:hyperlink r:id="rId4" w:history="1">
        <w:r w:rsidRPr="001221CD">
          <w:rPr>
            <w:rFonts w:ascii="Calibri" w:eastAsia="Aptos" w:hAnsi="Calibri" w:cs="Calibri"/>
            <w:color w:val="0000FF"/>
            <w:kern w:val="0"/>
            <w:u w:val="single"/>
            <w:lang w:eastAsia="lv-LV"/>
            <w14:ligatures w14:val="none"/>
          </w:rPr>
          <w:t>Kristine.Paegle@dvi.gov.lv</w:t>
        </w:r>
      </w:hyperlink>
      <w:r w:rsidRPr="001221CD">
        <w:rPr>
          <w:rFonts w:ascii="Calibri" w:eastAsia="Aptos" w:hAnsi="Calibri" w:cs="Calibri"/>
          <w:color w:val="000000"/>
          <w:kern w:val="0"/>
          <w:lang w:eastAsia="lv-LV"/>
          <w14:ligatures w14:val="none"/>
        </w:rPr>
        <w:t>&gt;</w:t>
      </w:r>
      <w:r w:rsidRPr="001221CD">
        <w:rPr>
          <w:rFonts w:ascii="Calibri" w:eastAsia="Aptos" w:hAnsi="Calibri" w:cs="Calibri"/>
          <w:color w:val="000000"/>
          <w:kern w:val="0"/>
          <w:lang w:eastAsia="lv-LV"/>
          <w14:ligatures w14:val="none"/>
        </w:rPr>
        <w:br/>
      </w:r>
      <w:proofErr w:type="spellStart"/>
      <w:r w:rsidRPr="001221CD">
        <w:rPr>
          <w:rFonts w:ascii="Calibri" w:eastAsia="Aptos" w:hAnsi="Calibri" w:cs="Calibri"/>
          <w:b/>
          <w:bCs/>
          <w:color w:val="000000"/>
          <w:kern w:val="0"/>
          <w:lang w:eastAsia="lv-LV"/>
          <w14:ligatures w14:val="none"/>
        </w:rPr>
        <w:t>Sent</w:t>
      </w:r>
      <w:proofErr w:type="spellEnd"/>
      <w:r w:rsidRPr="001221CD">
        <w:rPr>
          <w:rFonts w:ascii="Calibri" w:eastAsia="Aptos" w:hAnsi="Calibri" w:cs="Calibri"/>
          <w:b/>
          <w:bCs/>
          <w:color w:val="000000"/>
          <w:kern w:val="0"/>
          <w:lang w:eastAsia="lv-LV"/>
          <w14:ligatures w14:val="none"/>
        </w:rPr>
        <w:t>:</w:t>
      </w:r>
      <w:r w:rsidRPr="001221CD">
        <w:rPr>
          <w:rFonts w:ascii="Calibri" w:eastAsia="Aptos" w:hAnsi="Calibri" w:cs="Calibri"/>
          <w:color w:val="000000"/>
          <w:kern w:val="0"/>
          <w:lang w:eastAsia="lv-LV"/>
          <w14:ligatures w14:val="none"/>
        </w:rPr>
        <w:t> </w:t>
      </w:r>
      <w:proofErr w:type="spellStart"/>
      <w:r w:rsidRPr="001221CD">
        <w:rPr>
          <w:rFonts w:ascii="Calibri" w:eastAsia="Aptos" w:hAnsi="Calibri" w:cs="Calibri"/>
          <w:color w:val="000000"/>
          <w:kern w:val="0"/>
          <w:lang w:eastAsia="lv-LV"/>
          <w14:ligatures w14:val="none"/>
        </w:rPr>
        <w:t>Tuesday</w:t>
      </w:r>
      <w:proofErr w:type="spellEnd"/>
      <w:r w:rsidRPr="001221CD">
        <w:rPr>
          <w:rFonts w:ascii="Calibri" w:eastAsia="Aptos" w:hAnsi="Calibri" w:cs="Calibri"/>
          <w:color w:val="000000"/>
          <w:kern w:val="0"/>
          <w:lang w:eastAsia="lv-LV"/>
          <w14:ligatures w14:val="none"/>
        </w:rPr>
        <w:t xml:space="preserve">, </w:t>
      </w:r>
      <w:proofErr w:type="spellStart"/>
      <w:r w:rsidRPr="001221CD">
        <w:rPr>
          <w:rFonts w:ascii="Calibri" w:eastAsia="Aptos" w:hAnsi="Calibri" w:cs="Calibri"/>
          <w:color w:val="000000"/>
          <w:kern w:val="0"/>
          <w:lang w:eastAsia="lv-LV"/>
          <w14:ligatures w14:val="none"/>
        </w:rPr>
        <w:t>February</w:t>
      </w:r>
      <w:proofErr w:type="spellEnd"/>
      <w:r w:rsidRPr="001221CD">
        <w:rPr>
          <w:rFonts w:ascii="Calibri" w:eastAsia="Aptos" w:hAnsi="Calibri" w:cs="Calibri"/>
          <w:color w:val="000000"/>
          <w:kern w:val="0"/>
          <w:lang w:eastAsia="lv-LV"/>
          <w14:ligatures w14:val="none"/>
        </w:rPr>
        <w:t xml:space="preserve"> 03, 2026 15:20</w:t>
      </w:r>
      <w:r w:rsidRPr="001221CD">
        <w:rPr>
          <w:rFonts w:ascii="Calibri" w:eastAsia="Aptos" w:hAnsi="Calibri" w:cs="Calibri"/>
          <w:color w:val="000000"/>
          <w:kern w:val="0"/>
          <w:lang w:eastAsia="lv-LV"/>
          <w14:ligatures w14:val="none"/>
        </w:rPr>
        <w:br/>
      </w:r>
      <w:r w:rsidRPr="001221CD">
        <w:rPr>
          <w:rFonts w:ascii="Calibri" w:eastAsia="Aptos" w:hAnsi="Calibri" w:cs="Calibri"/>
          <w:b/>
          <w:bCs/>
          <w:color w:val="000000"/>
          <w:kern w:val="0"/>
          <w:lang w:eastAsia="lv-LV"/>
          <w14:ligatures w14:val="none"/>
        </w:rPr>
        <w:t>To:</w:t>
      </w:r>
      <w:r w:rsidRPr="001221CD">
        <w:rPr>
          <w:rFonts w:ascii="Calibri" w:eastAsia="Aptos" w:hAnsi="Calibri" w:cs="Calibri"/>
          <w:color w:val="000000"/>
          <w:kern w:val="0"/>
          <w:lang w:eastAsia="lv-LV"/>
          <w14:ligatures w14:val="none"/>
        </w:rPr>
        <w:t> Juris Kalējs &lt;</w:t>
      </w:r>
      <w:hyperlink r:id="rId5" w:history="1">
        <w:r w:rsidRPr="001221CD">
          <w:rPr>
            <w:rFonts w:ascii="Calibri" w:eastAsia="Aptos" w:hAnsi="Calibri" w:cs="Calibri"/>
            <w:color w:val="0000FF"/>
            <w:kern w:val="0"/>
            <w:u w:val="single"/>
            <w:lang w:eastAsia="lv-LV"/>
            <w14:ligatures w14:val="none"/>
          </w:rPr>
          <w:t>juris.kalejs@vdaa.gov.lv</w:t>
        </w:r>
      </w:hyperlink>
      <w:r w:rsidRPr="001221CD">
        <w:rPr>
          <w:rFonts w:ascii="Calibri" w:eastAsia="Aptos" w:hAnsi="Calibri" w:cs="Calibri"/>
          <w:color w:val="000000"/>
          <w:kern w:val="0"/>
          <w:lang w:eastAsia="lv-LV"/>
          <w14:ligatures w14:val="none"/>
        </w:rPr>
        <w:t>&gt;</w:t>
      </w:r>
      <w:r w:rsidRPr="001221CD">
        <w:rPr>
          <w:rFonts w:ascii="Calibri" w:eastAsia="Aptos" w:hAnsi="Calibri" w:cs="Calibri"/>
          <w:color w:val="000000"/>
          <w:kern w:val="0"/>
          <w:lang w:eastAsia="lv-LV"/>
          <w14:ligatures w14:val="none"/>
        </w:rPr>
        <w:br/>
      </w:r>
      <w:proofErr w:type="spellStart"/>
      <w:r w:rsidRPr="001221CD">
        <w:rPr>
          <w:rFonts w:ascii="Calibri" w:eastAsia="Aptos" w:hAnsi="Calibri" w:cs="Calibri"/>
          <w:b/>
          <w:bCs/>
          <w:color w:val="000000"/>
          <w:kern w:val="0"/>
          <w:lang w:eastAsia="lv-LV"/>
          <w14:ligatures w14:val="none"/>
        </w:rPr>
        <w:t>Cc</w:t>
      </w:r>
      <w:proofErr w:type="spellEnd"/>
      <w:r w:rsidRPr="001221CD">
        <w:rPr>
          <w:rFonts w:ascii="Calibri" w:eastAsia="Aptos" w:hAnsi="Calibri" w:cs="Calibri"/>
          <w:b/>
          <w:bCs/>
          <w:color w:val="000000"/>
          <w:kern w:val="0"/>
          <w:lang w:eastAsia="lv-LV"/>
          <w14:ligatures w14:val="none"/>
        </w:rPr>
        <w:t>:</w:t>
      </w:r>
      <w:r w:rsidRPr="001221CD">
        <w:rPr>
          <w:rFonts w:ascii="Calibri" w:eastAsia="Aptos" w:hAnsi="Calibri" w:cs="Calibri"/>
          <w:color w:val="000000"/>
          <w:kern w:val="0"/>
          <w:lang w:eastAsia="lv-LV"/>
          <w14:ligatures w14:val="none"/>
        </w:rPr>
        <w:t> Jekaterina Macuka &lt;</w:t>
      </w:r>
      <w:hyperlink r:id="rId6" w:history="1">
        <w:r w:rsidRPr="001221CD">
          <w:rPr>
            <w:rFonts w:ascii="Calibri" w:eastAsia="Aptos" w:hAnsi="Calibri" w:cs="Calibri"/>
            <w:color w:val="0000FF"/>
            <w:kern w:val="0"/>
            <w:u w:val="single"/>
            <w:lang w:eastAsia="lv-LV"/>
            <w14:ligatures w14:val="none"/>
          </w:rPr>
          <w:t>Jekaterina.Macuka@dvi.gov.lv</w:t>
        </w:r>
      </w:hyperlink>
      <w:r w:rsidRPr="001221CD">
        <w:rPr>
          <w:rFonts w:ascii="Calibri" w:eastAsia="Aptos" w:hAnsi="Calibri" w:cs="Calibri"/>
          <w:color w:val="000000"/>
          <w:kern w:val="0"/>
          <w:lang w:eastAsia="lv-LV"/>
          <w14:ligatures w14:val="none"/>
        </w:rPr>
        <w:t>&gt;; Evija Kreišmane &lt;</w:t>
      </w:r>
      <w:hyperlink r:id="rId7" w:history="1">
        <w:r w:rsidRPr="001221CD">
          <w:rPr>
            <w:rFonts w:ascii="Calibri" w:eastAsia="Aptos" w:hAnsi="Calibri" w:cs="Calibri"/>
            <w:color w:val="0000FF"/>
            <w:kern w:val="0"/>
            <w:u w:val="single"/>
            <w:lang w:eastAsia="lv-LV"/>
            <w14:ligatures w14:val="none"/>
          </w:rPr>
          <w:t>Evija.Kreismane@dvi.gov.lv</w:t>
        </w:r>
      </w:hyperlink>
      <w:r w:rsidRPr="001221CD">
        <w:rPr>
          <w:rFonts w:ascii="Calibri" w:eastAsia="Aptos" w:hAnsi="Calibri" w:cs="Calibri"/>
          <w:color w:val="000000"/>
          <w:kern w:val="0"/>
          <w:lang w:eastAsia="lv-LV"/>
          <w14:ligatures w14:val="none"/>
        </w:rPr>
        <w:t xml:space="preserve">&gt;; </w:t>
      </w:r>
      <w:hyperlink r:id="rId8" w:history="1">
        <w:r w:rsidRPr="001221CD">
          <w:rPr>
            <w:rFonts w:ascii="Calibri" w:eastAsia="Aptos" w:hAnsi="Calibri" w:cs="Calibri"/>
            <w:color w:val="0000FF"/>
            <w:kern w:val="0"/>
            <w:u w:val="single"/>
            <w:lang w:eastAsia="lv-LV"/>
            <w14:ligatures w14:val="none"/>
          </w:rPr>
          <w:t>kristaps.sprogis@iem.gov.lv</w:t>
        </w:r>
      </w:hyperlink>
      <w:r w:rsidRPr="001221CD">
        <w:rPr>
          <w:rFonts w:ascii="Calibri" w:eastAsia="Aptos" w:hAnsi="Calibri" w:cs="Calibri"/>
          <w:color w:val="000000"/>
          <w:kern w:val="0"/>
          <w:lang w:eastAsia="lv-LV"/>
          <w14:ligatures w14:val="none"/>
        </w:rPr>
        <w:t> &lt;</w:t>
      </w:r>
      <w:hyperlink r:id="rId9" w:history="1">
        <w:r w:rsidRPr="001221CD">
          <w:rPr>
            <w:rFonts w:ascii="Calibri" w:eastAsia="Aptos" w:hAnsi="Calibri" w:cs="Calibri"/>
            <w:color w:val="0000FF"/>
            <w:kern w:val="0"/>
            <w:u w:val="single"/>
            <w:lang w:eastAsia="lv-LV"/>
            <w14:ligatures w14:val="none"/>
          </w:rPr>
          <w:t>kristaps.sprogis@iem.gov.lv</w:t>
        </w:r>
      </w:hyperlink>
      <w:r w:rsidRPr="001221CD">
        <w:rPr>
          <w:rFonts w:ascii="Calibri" w:eastAsia="Aptos" w:hAnsi="Calibri" w:cs="Calibri"/>
          <w:color w:val="000000"/>
          <w:kern w:val="0"/>
          <w:lang w:eastAsia="lv-LV"/>
          <w14:ligatures w14:val="none"/>
        </w:rPr>
        <w:t>&gt;</w:t>
      </w:r>
      <w:r w:rsidRPr="001221CD">
        <w:rPr>
          <w:rFonts w:ascii="Calibri" w:eastAsia="Aptos" w:hAnsi="Calibri" w:cs="Calibri"/>
          <w:color w:val="000000"/>
          <w:kern w:val="0"/>
          <w:lang w:eastAsia="lv-LV"/>
          <w14:ligatures w14:val="none"/>
        </w:rPr>
        <w:br/>
      </w:r>
      <w:proofErr w:type="spellStart"/>
      <w:r w:rsidRPr="001221CD">
        <w:rPr>
          <w:rFonts w:ascii="Calibri" w:eastAsia="Aptos" w:hAnsi="Calibri" w:cs="Calibri"/>
          <w:b/>
          <w:bCs/>
          <w:color w:val="000000"/>
          <w:kern w:val="0"/>
          <w:lang w:eastAsia="lv-LV"/>
          <w14:ligatures w14:val="none"/>
        </w:rPr>
        <w:t>Subject</w:t>
      </w:r>
      <w:proofErr w:type="spellEnd"/>
      <w:r w:rsidRPr="001221CD">
        <w:rPr>
          <w:rFonts w:ascii="Calibri" w:eastAsia="Aptos" w:hAnsi="Calibri" w:cs="Calibri"/>
          <w:b/>
          <w:bCs/>
          <w:color w:val="000000"/>
          <w:kern w:val="0"/>
          <w:lang w:eastAsia="lv-LV"/>
          <w14:ligatures w14:val="none"/>
        </w:rPr>
        <w:t>:</w:t>
      </w:r>
      <w:r w:rsidRPr="001221CD">
        <w:rPr>
          <w:rFonts w:ascii="Calibri" w:eastAsia="Aptos" w:hAnsi="Calibri" w:cs="Calibri"/>
          <w:color w:val="000000"/>
          <w:kern w:val="0"/>
          <w:lang w:eastAsia="lv-LV"/>
          <w14:ligatures w14:val="none"/>
        </w:rPr>
        <w:t> viedoklis par noteikumu projektu (Nr. 25-TA-2966)</w:t>
      </w:r>
    </w:p>
    <w:p w14:paraId="6CD180FC" w14:textId="77777777" w:rsidR="001221CD" w:rsidRPr="001221CD" w:rsidRDefault="001221CD" w:rsidP="001221CD">
      <w:pPr>
        <w:spacing w:after="0" w:line="240" w:lineRule="auto"/>
        <w:rPr>
          <w:rFonts w:ascii="Aptos" w:eastAsia="Aptos" w:hAnsi="Aptos" w:cs="Aptos"/>
          <w:kern w:val="0"/>
          <w:lang w:eastAsia="lv-LV"/>
          <w14:ligatures w14:val="none"/>
        </w:rPr>
      </w:pPr>
      <w:r w:rsidRPr="001221CD">
        <w:rPr>
          <w:rFonts w:ascii="Calibri" w:eastAsia="Aptos" w:hAnsi="Calibri" w:cs="Calibri"/>
          <w:color w:val="000000"/>
          <w:kern w:val="0"/>
          <w:lang w:eastAsia="lv-LV"/>
          <w14:ligatures w14:val="none"/>
        </w:rPr>
        <w:t> </w:t>
      </w:r>
    </w:p>
    <w:p w14:paraId="3C4E2A93" w14:textId="77777777" w:rsidR="001221CD" w:rsidRPr="001221CD" w:rsidRDefault="001221CD" w:rsidP="001221CD">
      <w:pPr>
        <w:spacing w:before="240" w:after="240" w:line="240" w:lineRule="auto"/>
        <w:ind w:firstLine="720"/>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Labdien!</w:t>
      </w:r>
    </w:p>
    <w:p w14:paraId="1DC419F4" w14:textId="77777777" w:rsidR="001221CD" w:rsidRPr="001221CD" w:rsidRDefault="001221CD" w:rsidP="001221CD">
      <w:pPr>
        <w:spacing w:before="240" w:after="240" w:line="240" w:lineRule="auto"/>
        <w:ind w:firstLine="720"/>
        <w:jc w:val="both"/>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Datu valsts inspekcija ir iepazinusies ar noteikumu projektu "Noteikumi par iestādēm, kurām ir pienākums sniegt datus Saeimas vēlēšanu organizēšanai Valsts digitālās attīstības aģentūrai tās pārziņā esošā tehnoloģiskā risinājuma darbības nodrošināšanai, kā arī datu sniegšanas kārtība un apjoms" (turpmāk – noteikumu projekts) un sniedz šādus iebildumus:</w:t>
      </w:r>
    </w:p>
    <w:p w14:paraId="0724633C" w14:textId="77777777" w:rsidR="001221CD" w:rsidRPr="001221CD" w:rsidRDefault="001221CD" w:rsidP="001221CD">
      <w:pPr>
        <w:spacing w:before="240" w:after="240" w:line="240" w:lineRule="auto"/>
        <w:ind w:firstLine="720"/>
        <w:jc w:val="both"/>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 xml:space="preserve">1. Noteikumu projekta 2.1. apakšpunkts nosaka, ka Saeimas vēlēšanu procesa nodrošināšanai datu tehnoloģiskajā risinājumā </w:t>
      </w:r>
      <w:proofErr w:type="spellStart"/>
      <w:r w:rsidRPr="001221CD">
        <w:rPr>
          <w:rFonts w:ascii="Calibri" w:eastAsia="Aptos" w:hAnsi="Calibri" w:cs="Calibri"/>
          <w:kern w:val="0"/>
          <w:sz w:val="22"/>
          <w:szCs w:val="22"/>
          <w:lang w:eastAsia="lv-LV"/>
          <w14:ligatures w14:val="none"/>
        </w:rPr>
        <w:t>Iekšlietu</w:t>
      </w:r>
      <w:proofErr w:type="spellEnd"/>
      <w:r w:rsidRPr="001221CD">
        <w:rPr>
          <w:rFonts w:ascii="Calibri" w:eastAsia="Aptos" w:hAnsi="Calibri" w:cs="Calibri"/>
          <w:kern w:val="0"/>
          <w:sz w:val="22"/>
          <w:szCs w:val="22"/>
          <w:lang w:eastAsia="lv-LV"/>
          <w14:ligatures w14:val="none"/>
        </w:rPr>
        <w:t xml:space="preserve"> ministrijas Informācijas cents no Sodu reģistra sniedz informāciju, vai fiziskai personai ir ieraksts Sodu reģistra datubāzē. Vienlaikus anotācijas 8.1.13. apakšpunktā skaidrots, ka personas datu apstrāde Saeimas vēlēšanu ietvaros tiks veikta, pamatojoties uz Saeimas vēlēšanu likuma 10. pantu un 11. panta 4. punktu, kas nosaka datu apjomu kandidātu sarakstā un sarakstam pievienojamos dokumentos ietveramās ziņas.</w:t>
      </w:r>
    </w:p>
    <w:p w14:paraId="19FFB41D" w14:textId="77777777" w:rsidR="001221CD" w:rsidRPr="001221CD" w:rsidRDefault="001221CD" w:rsidP="001221CD">
      <w:pPr>
        <w:spacing w:before="240" w:after="240" w:line="240" w:lineRule="auto"/>
        <w:ind w:firstLine="720"/>
        <w:jc w:val="both"/>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Vēršam uzmanību, ka no minētā regulējuma nav saprotams datu apjoms, kas tiks nodots no Sodu reģistra tehnoloģiskajā risinājumā, proti, vai tā būs informācija “ir” /“nav”, vai arī tiks nodots konkrēts datu apjoms. Bez tam norādām, ka Saeimas vēlēšanu likuma 10. pants un 11. panta 4. punkts neparedz apstrādāt datus par sodāmību. Ņemot vērā minēto, lūdzam pārskatīt un, ja nepieciešams, precizēt noteikumu projekta 2.1. apakšpunkta redakciju, kā arī anotācijas 8.1.13. apakšpunktā norādīt konkrētu</w:t>
      </w:r>
      <w:r w:rsidRPr="001221CD">
        <w:rPr>
          <w:rFonts w:ascii="Aptos" w:eastAsia="Aptos" w:hAnsi="Aptos" w:cs="Aptos"/>
          <w:kern w:val="0"/>
          <w:lang w:eastAsia="lv-LV"/>
          <w14:ligatures w14:val="none"/>
        </w:rPr>
        <w:t xml:space="preserve"> </w:t>
      </w:r>
      <w:r w:rsidRPr="001221CD">
        <w:rPr>
          <w:rFonts w:ascii="Calibri" w:eastAsia="Aptos" w:hAnsi="Calibri" w:cs="Calibri"/>
          <w:kern w:val="0"/>
          <w:sz w:val="22"/>
          <w:szCs w:val="22"/>
          <w:lang w:eastAsia="lv-LV"/>
          <w14:ligatures w14:val="none"/>
        </w:rPr>
        <w:t>Saeimas vēlēšanu likuma normu, kas paredz šādu datu apstrādi, datu apjomu, un mērķi, kādam plānota datu apstrāde.</w:t>
      </w:r>
    </w:p>
    <w:p w14:paraId="01AD82AC" w14:textId="77777777" w:rsidR="001221CD" w:rsidRPr="001221CD" w:rsidRDefault="001221CD" w:rsidP="001221CD">
      <w:pPr>
        <w:spacing w:before="240" w:after="240" w:line="240" w:lineRule="auto"/>
        <w:ind w:firstLine="720"/>
        <w:jc w:val="both"/>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2. Noteikumu projekta 2.4.9. un 2.4.10. apakšpunkts paredz, ka Pilsonības un migrācijas lietu pārvalde (turpmāk – PMLP) no Fizisko personu reģistra sniedz datu tehnoloģiskajā risinājumā fizisko personu datus par aizgādnības faktu un miršanas faktu.</w:t>
      </w:r>
      <w:r w:rsidRPr="001221CD">
        <w:rPr>
          <w:rFonts w:ascii="Aptos" w:eastAsia="Aptos" w:hAnsi="Aptos" w:cs="Aptos"/>
          <w:kern w:val="0"/>
          <w:lang w:eastAsia="lv-LV"/>
          <w14:ligatures w14:val="none"/>
        </w:rPr>
        <w:t xml:space="preserve"> </w:t>
      </w:r>
      <w:r w:rsidRPr="001221CD">
        <w:rPr>
          <w:rFonts w:ascii="Calibri" w:eastAsia="Aptos" w:hAnsi="Calibri" w:cs="Calibri"/>
          <w:kern w:val="0"/>
          <w:sz w:val="22"/>
          <w:szCs w:val="22"/>
          <w:lang w:eastAsia="lv-LV"/>
          <w14:ligatures w14:val="none"/>
        </w:rPr>
        <w:t>Vienlaikus anotācijas 8.1.13. apakšpunktā skaidrots, ka personas datu apstrāde Saeimas vēlēšanu ietvaros tiks veikta, pamatojoties uz Saeimas vēlēšanu likuma 10. pantu un 11. panta 4. punktu, kas nosaka datu apjomu kandidātu sarakstā un sarakstam pievienojamos dokumentos ietveramās ziņas.</w:t>
      </w:r>
    </w:p>
    <w:p w14:paraId="787AB48E" w14:textId="77777777" w:rsidR="001221CD" w:rsidRPr="001221CD" w:rsidRDefault="001221CD" w:rsidP="001221CD">
      <w:pPr>
        <w:spacing w:before="240" w:after="240" w:line="240" w:lineRule="auto"/>
        <w:ind w:firstLine="720"/>
        <w:jc w:val="both"/>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Vēršam uzmanību, ka Saeimas vēlēšanu likuma 10. pants un 11. panta 4. punkts neparedz apstrādāt datus par aizgādnības faktu un miršanas faktu. Ņemot vērā minēto, lūdzam papildināt anotācijas 8.1.13. apakšpunktu ar skaidrojumu attiecībā uz minēto datu apstrādi, tai skaitā, norādot konkrētas Saeimas vēlēšanu likuma normas no kurām izriet pamats šādu datu apstrādei.</w:t>
      </w:r>
    </w:p>
    <w:p w14:paraId="166DB502" w14:textId="77777777" w:rsidR="001221CD" w:rsidRPr="001221CD" w:rsidRDefault="001221CD" w:rsidP="001221CD">
      <w:pPr>
        <w:spacing w:before="240" w:after="240" w:line="240" w:lineRule="auto"/>
        <w:ind w:firstLine="720"/>
        <w:jc w:val="both"/>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 xml:space="preserve">3. Noteikumu projekta 4.4. apakšpunkts paredz, ka PMLP reģistrā esošos šo noteikumu 2.4.1.-2.4.3. apakšpunktā minētos datus tehnoloģiskajā risinājumā nodod ievadīto datu salīdzināšanas vajadzībām kļūdas pazīmes attēlošanai pašvaldības vēlēšanu komisijai vai vēlēšanu iecirkņa komisijai, ja vēlēšanu iecirkņa komisijas locekļa statusā norādāmā fiziskā persona ar konkrēto vārdu uzvārdu un personas kodu neeksistē vai neatbilst Latvijas </w:t>
      </w:r>
      <w:r w:rsidRPr="001221CD">
        <w:rPr>
          <w:rFonts w:ascii="Calibri" w:eastAsia="Aptos" w:hAnsi="Calibri" w:cs="Calibri"/>
          <w:kern w:val="0"/>
          <w:sz w:val="22"/>
          <w:szCs w:val="22"/>
          <w:lang w:eastAsia="lv-LV"/>
          <w14:ligatures w14:val="none"/>
        </w:rPr>
        <w:lastRenderedPageBreak/>
        <w:t xml:space="preserve">Republikas pilsonības prasībai. Vienlaikus anotācijas 8.1.13. apakšpunktā skaidrots, ka vēlēšanu iecirkņu komisijas locekļu personas datu </w:t>
      </w:r>
      <w:proofErr w:type="spellStart"/>
      <w:r w:rsidRPr="001221CD">
        <w:rPr>
          <w:rFonts w:ascii="Calibri" w:eastAsia="Aptos" w:hAnsi="Calibri" w:cs="Calibri"/>
          <w:kern w:val="0"/>
          <w:sz w:val="22"/>
          <w:szCs w:val="22"/>
          <w:lang w:eastAsia="lv-LV"/>
          <w14:ligatures w14:val="none"/>
        </w:rPr>
        <w:t>izguve</w:t>
      </w:r>
      <w:proofErr w:type="spellEnd"/>
      <w:r w:rsidRPr="001221CD">
        <w:rPr>
          <w:rFonts w:ascii="Calibri" w:eastAsia="Aptos" w:hAnsi="Calibri" w:cs="Calibri"/>
          <w:kern w:val="0"/>
          <w:sz w:val="22"/>
          <w:szCs w:val="22"/>
          <w:lang w:eastAsia="lv-LV"/>
          <w14:ligatures w14:val="none"/>
        </w:rPr>
        <w:t xml:space="preserve"> apstrādei tiek veikta Saeimas vēlēšanu organizēšanas ietvaros, jo komisiju izveide un to darbība ir neatņemama Saeimas vēlēšanu procesa sastāvdaļa. Personas datu apstrāde tiek veikta tikai tādā apjomā, kāds nepieciešams vēlēšanu iecirkņu komisijas locekļu atbilstības pārbaudei normatīvajos aktos noteiktajām prasībām un tehnoloģiskajā risinājumā ievadīto datu salīdzināšanai.</w:t>
      </w:r>
    </w:p>
    <w:p w14:paraId="09C5DD3B" w14:textId="77777777" w:rsidR="001221CD" w:rsidRPr="001221CD" w:rsidRDefault="001221CD" w:rsidP="001221CD">
      <w:pPr>
        <w:spacing w:before="240" w:after="240" w:line="240" w:lineRule="auto"/>
        <w:ind w:firstLine="720"/>
        <w:jc w:val="both"/>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Inspekcija norāda, ka, Saeimas vēlēšanu likums neregulē jautājumus par vēlēšanu iecirkņu komisijas locekļu datu apstrādi un atbilstības izvērtēšanu,  tādējādi nav saskatāms tiesiskais pamats tehnoloģiskajā risinājumā veikt plašāku fizisko personas datu apstrādi par to, kas noteikta Saeimas vēlēšanu likumā. Bez tam  deleģējuma norma neparedz noteikumu projektā ietvert šādu regulējumu. Ņemot vērā minēto, lūdzam svītrot noteikumu projekta 4.4. apakšpunktu.</w:t>
      </w:r>
    </w:p>
    <w:p w14:paraId="06C4C933" w14:textId="77777777" w:rsidR="001221CD" w:rsidRPr="001221CD" w:rsidRDefault="001221CD" w:rsidP="001221CD">
      <w:pPr>
        <w:spacing w:before="240" w:after="240" w:line="240" w:lineRule="auto"/>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 </w:t>
      </w:r>
    </w:p>
    <w:p w14:paraId="466755CF" w14:textId="77777777" w:rsidR="001221CD" w:rsidRPr="001221CD" w:rsidRDefault="001221CD" w:rsidP="001221CD">
      <w:pPr>
        <w:spacing w:before="240" w:after="240" w:line="240" w:lineRule="auto"/>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 </w:t>
      </w:r>
    </w:p>
    <w:p w14:paraId="0553CD74" w14:textId="77777777" w:rsidR="001221CD" w:rsidRPr="001221CD" w:rsidRDefault="001221CD" w:rsidP="001221CD">
      <w:pPr>
        <w:spacing w:before="240" w:after="240" w:line="240" w:lineRule="auto"/>
        <w:rPr>
          <w:rFonts w:ascii="Aptos" w:eastAsia="Aptos" w:hAnsi="Aptos" w:cs="Aptos"/>
          <w:kern w:val="0"/>
          <w:lang w:eastAsia="lv-LV"/>
          <w14:ligatures w14:val="none"/>
        </w:rPr>
      </w:pPr>
      <w:r w:rsidRPr="001221CD">
        <w:rPr>
          <w:rFonts w:ascii="Calibri" w:eastAsia="Aptos" w:hAnsi="Calibri" w:cs="Calibri"/>
          <w:noProof/>
          <w:kern w:val="0"/>
          <w:lang w:eastAsia="lv-LV"/>
          <w14:ligatures w14:val="none"/>
        </w:rPr>
        <w:drawing>
          <wp:inline distT="0" distB="0" distL="0" distR="0" wp14:anchorId="6E0FC127" wp14:editId="6D71E017">
            <wp:extent cx="3854450" cy="2355850"/>
            <wp:effectExtent l="0" t="0" r="0" b="6350"/>
            <wp:docPr id="10" name="x_x_x_Attēls 1889445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Attēls 18894451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4450" cy="2355850"/>
                    </a:xfrm>
                    <a:prstGeom prst="rect">
                      <a:avLst/>
                    </a:prstGeom>
                    <a:noFill/>
                    <a:ln>
                      <a:noFill/>
                    </a:ln>
                  </pic:spPr>
                </pic:pic>
              </a:graphicData>
            </a:graphic>
          </wp:inline>
        </w:drawing>
      </w:r>
    </w:p>
    <w:p w14:paraId="7AFD9A27" w14:textId="77777777" w:rsidR="001221CD" w:rsidRPr="001221CD" w:rsidRDefault="001221CD" w:rsidP="001221CD">
      <w:pPr>
        <w:spacing w:before="240" w:after="240" w:line="240" w:lineRule="auto"/>
        <w:rPr>
          <w:rFonts w:ascii="Aptos" w:eastAsia="Aptos" w:hAnsi="Aptos" w:cs="Aptos"/>
          <w:kern w:val="0"/>
          <w:lang w:eastAsia="lv-LV"/>
          <w14:ligatures w14:val="none"/>
        </w:rPr>
      </w:pPr>
      <w:r w:rsidRPr="001221CD">
        <w:rPr>
          <w:rFonts w:ascii="Calibri" w:eastAsia="Aptos" w:hAnsi="Calibri" w:cs="Calibri"/>
          <w:kern w:val="0"/>
          <w:sz w:val="22"/>
          <w:szCs w:val="22"/>
          <w:lang w:eastAsia="lv-LV"/>
          <w14:ligatures w14:val="none"/>
        </w:rPr>
        <w:t> </w:t>
      </w:r>
    </w:p>
    <w:p w14:paraId="7D92456B" w14:textId="77777777" w:rsidR="001221CD" w:rsidRDefault="001221CD"/>
    <w:sectPr w:rsidR="001221C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1CD"/>
    <w:rsid w:val="001221CD"/>
    <w:rsid w:val="00982C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38D6"/>
  <w15:chartTrackingRefBased/>
  <w15:docId w15:val="{553B9AE3-FFDE-4889-8FAD-C2C25E94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2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2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21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21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21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21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1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1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1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1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21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21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21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21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21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21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21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21CD"/>
    <w:rPr>
      <w:rFonts w:eastAsiaTheme="majorEastAsia" w:cstheme="majorBidi"/>
      <w:color w:val="272727" w:themeColor="text1" w:themeTint="D8"/>
    </w:rPr>
  </w:style>
  <w:style w:type="paragraph" w:styleId="Title">
    <w:name w:val="Title"/>
    <w:basedOn w:val="Normal"/>
    <w:next w:val="Normal"/>
    <w:link w:val="TitleChar"/>
    <w:uiPriority w:val="10"/>
    <w:qFormat/>
    <w:rsid w:val="001221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1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1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21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21CD"/>
    <w:pPr>
      <w:spacing w:before="160"/>
      <w:jc w:val="center"/>
    </w:pPr>
    <w:rPr>
      <w:i/>
      <w:iCs/>
      <w:color w:val="404040" w:themeColor="text1" w:themeTint="BF"/>
    </w:rPr>
  </w:style>
  <w:style w:type="character" w:customStyle="1" w:styleId="QuoteChar">
    <w:name w:val="Quote Char"/>
    <w:basedOn w:val="DefaultParagraphFont"/>
    <w:link w:val="Quote"/>
    <w:uiPriority w:val="29"/>
    <w:rsid w:val="001221CD"/>
    <w:rPr>
      <w:i/>
      <w:iCs/>
      <w:color w:val="404040" w:themeColor="text1" w:themeTint="BF"/>
    </w:rPr>
  </w:style>
  <w:style w:type="paragraph" w:styleId="ListParagraph">
    <w:name w:val="List Paragraph"/>
    <w:basedOn w:val="Normal"/>
    <w:uiPriority w:val="34"/>
    <w:qFormat/>
    <w:rsid w:val="001221CD"/>
    <w:pPr>
      <w:ind w:left="720"/>
      <w:contextualSpacing/>
    </w:pPr>
  </w:style>
  <w:style w:type="character" w:styleId="IntenseEmphasis">
    <w:name w:val="Intense Emphasis"/>
    <w:basedOn w:val="DefaultParagraphFont"/>
    <w:uiPriority w:val="21"/>
    <w:qFormat/>
    <w:rsid w:val="001221CD"/>
    <w:rPr>
      <w:i/>
      <w:iCs/>
      <w:color w:val="0F4761" w:themeColor="accent1" w:themeShade="BF"/>
    </w:rPr>
  </w:style>
  <w:style w:type="paragraph" w:styleId="IntenseQuote">
    <w:name w:val="Intense Quote"/>
    <w:basedOn w:val="Normal"/>
    <w:next w:val="Normal"/>
    <w:link w:val="IntenseQuoteChar"/>
    <w:uiPriority w:val="30"/>
    <w:qFormat/>
    <w:rsid w:val="00122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21CD"/>
    <w:rPr>
      <w:i/>
      <w:iCs/>
      <w:color w:val="0F4761" w:themeColor="accent1" w:themeShade="BF"/>
    </w:rPr>
  </w:style>
  <w:style w:type="character" w:styleId="IntenseReference">
    <w:name w:val="Intense Reference"/>
    <w:basedOn w:val="DefaultParagraphFont"/>
    <w:uiPriority w:val="32"/>
    <w:qFormat/>
    <w:rsid w:val="001221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aps.sprogis@iem.gov.lv" TargetMode="External"/><Relationship Id="rId3" Type="http://schemas.openxmlformats.org/officeDocument/2006/relationships/webSettings" Target="webSettings.xml"/><Relationship Id="rId7" Type="http://schemas.openxmlformats.org/officeDocument/2006/relationships/hyperlink" Target="mailto:Evija.Kreismane@dvi.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katerina.Macuka@dvi.gov.lv" TargetMode="External"/><Relationship Id="rId11" Type="http://schemas.openxmlformats.org/officeDocument/2006/relationships/fontTable" Target="fontTable.xml"/><Relationship Id="rId5" Type="http://schemas.openxmlformats.org/officeDocument/2006/relationships/hyperlink" Target="mailto:juris.kalejs@vdaa.gov.lv" TargetMode="External"/><Relationship Id="rId10" Type="http://schemas.openxmlformats.org/officeDocument/2006/relationships/image" Target="media/image1.png"/><Relationship Id="rId4" Type="http://schemas.openxmlformats.org/officeDocument/2006/relationships/hyperlink" Target="mailto:Kristine.Paegle@dvi.gov.lv" TargetMode="External"/><Relationship Id="rId9" Type="http://schemas.openxmlformats.org/officeDocument/2006/relationships/hyperlink" Target="mailto:kristaps.sprogis@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2866</Words>
  <Characters>1634</Characters>
  <Application>Microsoft Office Word</Application>
  <DocSecurity>0</DocSecurity>
  <Lines>13</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Jankovska</dc:creator>
  <cp:keywords/>
  <dc:description/>
  <cp:lastModifiedBy>Kristīne Jankovska</cp:lastModifiedBy>
  <cp:revision>1</cp:revision>
  <dcterms:created xsi:type="dcterms:W3CDTF">2026-02-11T06:30:00Z</dcterms:created>
  <dcterms:modified xsi:type="dcterms:W3CDTF">2026-02-11T06:32:00Z</dcterms:modified>
</cp:coreProperties>
</file>