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13. grupa – valsts augstskolas un privātās izglītības iestādei, kura īsteno vispārējās vidējās izglītības programmas klātienes formā un kura kā būtiska pašvaldības izglītības ekosistēmas daļa iekļauta apstiprinātā pašvaldības izglītības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valsts augstskolu kapitālsabiedrību dibinātām izglītības iestādēm. RTU Inženierzinātņu vidusskola un RTU Starptautiskā zinātņu un tehnoloģiju skola ir SIA “RTU Starptautiskā zinātņu un tehnoloģiju skola” dibinātas iestādes. SIA ir 100% RTU piederoša kapitālsabiedrība. Dibināšanas laikā Augstskolu likums neļāva veidot vidējās vispārējās izglītības iestādes augstākās izglītības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13. grupa – valsts augstskolas, </w:t>
            </w:r>
            <w:r w:rsidR="00000000" w:rsidRPr="00000000" w:rsidDel="00000000">
              <w:rPr>
                <w:b w:val="1"/>
                <w:rtl w:val="0"/>
              </w:rPr>
              <w:t xml:space="preserve">valsts augstskolas kapitālsabiedrības dibinātai izglītības iestādei,</w:t>
            </w:r>
            <w:r w:rsidR="00000000" w:rsidRPr="00000000" w:rsidDel="00000000">
              <w:rPr>
                <w:rtl w:val="0"/>
              </w:rPr>
              <w:t xml:space="preserve"> </w:t>
            </w:r>
            <w:r w:rsidR="00000000" w:rsidRPr="00000000" w:rsidDel="00000000">
              <w:rPr>
                <w:strike w:val="1"/>
                <w:rtl w:val="0"/>
              </w:rPr>
              <w:t xml:space="preserve">un</w:t>
            </w:r>
            <w:r w:rsidR="00000000" w:rsidRPr="00000000" w:rsidDel="00000000">
              <w:rPr>
                <w:rtl w:val="0"/>
              </w:rPr>
              <w:t xml:space="preserve"> privātās izglītības iestādei, kura īsteno vispārējās vidējās izglītības programmas klātienes formā un kura kā būtiska pašvaldības izglītības ekosistēmas daļa iekļauta apstiprinātā pašvaldības izglītības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