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 atbalsta centra izveide profesijas attīstībai un prestiža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10.04.2024.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10.04.2024.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