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Ekonomikas ministrijai uzņemties projektu līgumu saistības atbalsta sniegšanai 3.1.1.7.i. investīcijas "Aizdevumi nekustamā īpašuma attīstītājiem zemas īres maksas mājokļu būvniecībai" ietvaros par Atveseļošanās fonda finansējuma ietaupījumu kopumā 12 471 944 </w:t>
            </w:r>
            <w:r w:rsidR="00000000" w:rsidRPr="00000000" w:rsidDel="00000000">
              <w:rPr>
                <w:i w:val="1"/>
                <w:rtl w:val="0"/>
              </w:rPr>
              <w:t xml:space="preserve">euro</w:t>
            </w:r>
            <w:r w:rsidR="00000000" w:rsidRPr="00000000" w:rsidDel="00000000">
              <w:rPr>
                <w:rtl w:val="0"/>
              </w:rPr>
              <w:t xml:space="preserve"> apmērā, ko veido Atveseļošanās fonda finansējuma ietaupījums no 5.1.1.2.i. investīcijas "Atbalsta instruments pētniecībai un internacionalizācijai" 6 011 425 </w:t>
            </w:r>
            <w:r w:rsidR="00000000" w:rsidRPr="00000000" w:rsidDel="00000000">
              <w:rPr>
                <w:i w:val="1"/>
                <w:rtl w:val="0"/>
              </w:rPr>
              <w:t xml:space="preserve">euro</w:t>
            </w:r>
            <w:r w:rsidR="00000000" w:rsidRPr="00000000" w:rsidDel="00000000">
              <w:rPr>
                <w:rtl w:val="0"/>
              </w:rPr>
              <w:t xml:space="preserve"> apmērā, 1.3.1.2.i. investīcijas "Investīcijas plūdu risku mazināšanas infrastruktūrā" 5 000 000 </w:t>
            </w:r>
            <w:r w:rsidR="00000000" w:rsidRPr="00000000" w:rsidDel="00000000">
              <w:rPr>
                <w:i w:val="1"/>
                <w:rtl w:val="0"/>
              </w:rPr>
              <w:t xml:space="preserve">euro</w:t>
            </w:r>
            <w:r w:rsidR="00000000" w:rsidRPr="00000000" w:rsidDel="00000000">
              <w:rPr>
                <w:rtl w:val="0"/>
              </w:rPr>
              <w:t xml:space="preserve"> apmērā, 2.3.2.1.i. investīcijas "Digitālās prasmes iedzīvotājiem, t.sk. jauniešiem" 1 000 000 </w:t>
            </w:r>
            <w:r w:rsidR="00000000" w:rsidRPr="00000000" w:rsidDel="00000000">
              <w:rPr>
                <w:i w:val="1"/>
                <w:rtl w:val="0"/>
              </w:rPr>
              <w:t xml:space="preserve">euro</w:t>
            </w:r>
            <w:r w:rsidR="00000000" w:rsidRPr="00000000" w:rsidDel="00000000">
              <w:rPr>
                <w:rtl w:val="0"/>
              </w:rPr>
              <w:t xml:space="preserve"> apmērā un 3.1.2.1.i. investīcijas "Publisko pakalpojumu un nodarbinātības pieejamības veicināšanas pasākumi cilvēkiem ar funkcionāliem traucējumiem" pirmās kārtas "Valsts un pašvaldību ēku vides pieejamības nodrošināšanas pasākumi" 460 519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precizēt protokollēmuma projektu, atbilstoši no Eknomikas ministrijas e-pasta sarakstē saņemtajam, precizētajam protokollēmuma projektam un izteikt tā 3.punktu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protokollēmuma 25-TA-1522 saskaņošanas un pieņemšanas Ministru kabinetā, Viedās administrācijas un reģionālās attīstības ministrijai virzīt Atveseļošanās fonda investīciju projekta iesnieguma grozījumus ar Centrālo finanšu un līgumu aģentūru par finansējuma 1 000 000 euro atbrīvošanu no investīciju projekta (2.3.2.1.i. investīcijas "Digitālās prasmes iedzīvotājiem, t.sk. jauniešiem" projekta Nr. 2.3.2.1.i.0/1/23/I/CFLA/001 “Sabiedrības digitālo prasmju attīstība”).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Priede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31.07.2025.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31.07.2025.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Atzinumi_25-TA-1522.docx</dc:title>
</cp:coreProperties>
</file>

<file path=docProps/custom.xml><?xml version="1.0" encoding="utf-8"?>
<Properties xmlns="http://schemas.openxmlformats.org/officeDocument/2006/custom-properties" xmlns:vt="http://schemas.openxmlformats.org/officeDocument/2006/docPropsVTypes"/>
</file>