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kancelejas un Valsts administrācijas skolas pakalpojumu sniegšanas kārtība valsts pārvaldes vienotā pakalpojumu centra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51.6. Aizsardzības ministrija un tās padotībā esošās iestādes – 2027.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punktā 1.6. minēts, ka: "Ņemot vērā Aizsardzības ministrijas un tās padotībā esošo iestāžu darba specifiku, kā arī paaugstinātās informācijas drošības un kiberdrošības prasības,</w:t>
            </w:r>
            <w:r w:rsidR="00000000" w:rsidRPr="00000000" w:rsidDel="00000000">
              <w:rPr>
                <w:u w:val="single"/>
                <w:rtl w:val="0"/>
              </w:rPr>
              <w:t xml:space="preserve"> </w:t>
            </w:r>
            <w:r w:rsidR="00000000" w:rsidRPr="00000000" w:rsidDel="00000000">
              <w:rPr>
                <w:b w:val="1"/>
                <w:u w:val="single"/>
                <w:rtl w:val="0"/>
              </w:rPr>
              <w:t xml:space="preserve">pirms</w:t>
            </w:r>
            <w:r w:rsidR="00000000" w:rsidRPr="00000000" w:rsidDel="00000000">
              <w:rPr>
                <w:b w:val="1"/>
                <w:rtl w:val="0"/>
              </w:rPr>
              <w:t xml:space="preserve"> Aizsardzības ministrijas resora pievienošanās pakalpojumu saņemšanai valsts pārvaldes vienotā pakalpojumu centra ietvaros</w:t>
            </w:r>
            <w:r w:rsidR="00000000" w:rsidRPr="00000000" w:rsidDel="00000000">
              <w:rPr>
                <w:rtl w:val="0"/>
              </w:rPr>
              <w:t xml:space="preserve">  Valsts kanceleja un Valsts administrācijas skola sadarbībā ar Aizsardzības ministriju un CERT.LV </w:t>
            </w:r>
            <w:r w:rsidR="00000000" w:rsidRPr="00000000" w:rsidDel="00000000">
              <w:rPr>
                <w:b w:val="1"/>
                <w:u w:val="single"/>
                <w:rtl w:val="0"/>
              </w:rPr>
              <w:t xml:space="preserve">veiks</w:t>
            </w:r>
            <w:r w:rsidR="00000000" w:rsidRPr="00000000" w:rsidDel="00000000">
              <w:rPr>
                <w:u w:val="single"/>
                <w:rtl w:val="0"/>
              </w:rPr>
              <w:t xml:space="preserve"> CVPS un MAS kiberdrošības izvērtējumu</w:t>
            </w:r>
            <w:r w:rsidR="00000000" w:rsidRPr="00000000" w:rsidDel="00000000">
              <w:rPr>
                <w:rtl w:val="0"/>
              </w:rPr>
              <w:t xml:space="preserve">. Izvērtējuma mērķis ir pārliecināties, ka Aizsardzības ministrijas un tās padotībā esošo iestāžu pievienošanās cilvēkresursu pārvaldības un mācību un attīstības pakalpojumu saņemšanai ir īstenojama, ievērojot attiecīgā resora darbības specifiku un paaugstinātos drošības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vēlamies uzsvērt, ka Aizsardzības ministrijas un tās padotībā esošo iestāžu  pievienošanās valsts pārvaldes vienotajam pakalpojumu centram paredzēta tikai </w:t>
            </w:r>
            <w:r w:rsidR="00000000" w:rsidRPr="00000000" w:rsidDel="00000000">
              <w:rPr>
                <w:b w:val="1"/>
                <w:rtl w:val="0"/>
              </w:rPr>
              <w:t xml:space="preserve">2028</w:t>
            </w:r>
            <w:r w:rsidR="00000000" w:rsidRPr="00000000" w:rsidDel="00000000">
              <w:rPr>
                <w:rtl w:val="0"/>
              </w:rPr>
              <w:t xml:space="preserve">.gada 1.janvārī, bet pievienošanās CVPS paredzēta </w:t>
            </w:r>
            <w:r w:rsidR="00000000" w:rsidRPr="00000000" w:rsidDel="00000000">
              <w:rPr>
                <w:b w:val="1"/>
                <w:rtl w:val="0"/>
              </w:rPr>
              <w:t xml:space="preserve">2027.gada 1.janvārī</w:t>
            </w:r>
            <w:r w:rsidR="00000000" w:rsidRPr="00000000" w:rsidDel="00000000">
              <w:rPr>
                <w:rtl w:val="0"/>
              </w:rPr>
              <w:t xml:space="preserve">. Tāpēc   Aizsardzības ministrija uztur iebildumu, ka Aizsardzības ministrija un tās padotības iestādes pievienojas MAS un CVPS pēc CERT.LV Kiberdrošības pārbaudes veikšanas MAS un CVPS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51.6. Aizsardzības ministrija un tās padotības iestādes pievienojas CVP sistēmai un MA sistēmai pēc kiberincidentu novēršanas institūcijas veiktas kiberdrošības pārbaudes sistēmām, bet ne ātrāk par 2027.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Muceniece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09.07.2026.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09.07.2026.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Atzinumi_26-TA-277.docx</dc:title>
</cp:coreProperties>
</file>

<file path=docProps/custom.xml><?xml version="1.0" encoding="utf-8"?>
<Properties xmlns="http://schemas.openxmlformats.org/officeDocument/2006/custom-properties" xmlns:vt="http://schemas.openxmlformats.org/officeDocument/2006/docPropsVTypes"/>
</file>