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nav veikti grozījumi 2022. gada 14. jūnija Ministru kabineta noteikumos Nr. 342 (prot. Nr. 32 10. paragrāfs) "Noteikumi par Eiropas Savienības kohēzijas politikas programmas 2021. - 2027. gadam tehniskās palīdzības īstenošanu", kā arī to, ka Klimata un enerģētikas ministrijai (KEM) papildu specifiskā atbalsta mērķu pasākumi no Vides aizsardzības un reģionālās attīstības ministrijas saskaņā ar Ministru kabineta 2024. gada 7. jūnija rīkojumu Nr. 446 "Par Vides aizsardzības un reģionālās attīstības ministrijas un Klimata un enerģētikas ministrijas reorganizāciju" pārnāca ar 2024. gada 1. jūliju, lūdzu veikt sekojošus precizējumus laika gafikā attiecībā uz KEM atbildības specifisko atbalsta mērķi un specifiskā atbalsta mērķa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specifiskā atbalsta mēķa pasākumam 2.1.1.3. jāprecizē laika grafiks atbilstoši maksājuma prognozēm;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 atbalsta mērķim 2.1.2. jāprecizē laika grafiks atbilstoši maksājuma prognozēm un jāņem vērā, ka tas ir finanšu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2.2.2.3. un 2.2.2.4. specifiskā atbalsta mērķa pasākumiem laika grafikam ir jāatspoguļo tas, ka KEM ir pārņēmis šos pasākumus no Vides aizsardzības un reģionālās attīstības ministrijas ar 2024. gada 1. jūliju. Piedāvātais laika grafiks šo abu pasākumu ieviešanai ir neizpildāms.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0"/>
              <w:gridCol w:w="528"/>
              <w:gridCol w:w="343"/>
              <w:gridCol w:w="329"/>
              <w:gridCol w:w="311"/>
              <w:gridCol w:w="288"/>
              <w:gridCol w:w="232"/>
              <w:tblGridChange w:id="0">
                <w:tblGrid>
                  <w:gridCol w:w="140"/>
                  <w:gridCol w:w="528"/>
                  <w:gridCol w:w="343"/>
                  <w:gridCol w:w="329"/>
                  <w:gridCol w:w="311"/>
                  <w:gridCol w:w="288"/>
                  <w:gridCol w:w="23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Izskatīšana AK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 un ceturksnis)/ Izskatīšanas datums AK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Izskatīšana UK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 un ceturksnis)/ UK apstiprināšanas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Saskaņošanas uzsākšana TAP  (gads un ceturksnis)/ faktiskais datums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Iesniegšana apstiprināšanai MK (gads un ceturksnis)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atlases uzsākšanas laiks (gads un ceturksnis)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AER izmantošana un energoefektivitātes paaugstināšana lokālajā un individuālajā siltumapgādē un aukstumapgādē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 jo FI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 jo FI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Notekūdeņu dūņu pārstrāde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Notekūdeņu dūņu pārstrāde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finansējuma apjomu 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finansējuma apjomu 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finansējuma apjomu 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finansējuma apjomu 2026.g.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Uzsaukums par elastības finansējuma apjomu 2026.g.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Aprites ekonomikas principu ieviešana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IV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 jo FI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Bāliņa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23.08.2024.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23.08.2024.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Atzinumi_24-TA-1915.docx</dc:title>
</cp:coreProperties>
</file>

<file path=docProps/custom.xml><?xml version="1.0" encoding="utf-8"?>
<Properties xmlns="http://schemas.openxmlformats.org/officeDocument/2006/custom-properties" xmlns:vt="http://schemas.openxmlformats.org/officeDocument/2006/docPropsVTypes"/>
</file>