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janvāra noteikumos Nr. 15 "Maksimāli pieļaujamā valsts budžeta izdevumu kopapjoma un  katrai ministrijai un citai centrālajai valsts iestādei paredzētā izdevumu kopējā apjoma noteikšanas kārtība vidējam termiņam"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07.05.2026. 17.09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07.05.2026. 17.09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Atzinumi_26-TA-557.docx</dc:title>
</cp:coreProperties>
</file>

<file path=docProps/custom.xml><?xml version="1.0" encoding="utf-8"?>
<Properties xmlns="http://schemas.openxmlformats.org/officeDocument/2006/custom-properties" xmlns:vt="http://schemas.openxmlformats.org/officeDocument/2006/docPropsVTypes"/>
</file>