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24-TA-396: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virzāms izskatīšanai MK sēdē tikai pēc Veselības ministrijas sagatavotā informatīvā ziņojuma “Par slimnīcu tīkla attīstību” projektu” projekta (24-TA-481) pieņemšanas MK sēdē, nepieciešams precizēt anotācijas 1.1.sadaļas “Pamatojums” punktu “Apraksts”, norādot attiecīgu MK sēdes datumu un protokola paragrāfu.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informāciju anotācijas 1.3.sadaļas “Pašreizējā situācija, problēmas un risinājumi” punktā “Risinājuma apraksts” attiecībā par ikgadēja digitalizācijas maksājuma ieviešanu stacionāriem, sniedzot informāciju par sagaidāmo rezultātu pēc digitālizācijas maksājuma piešķiršanas ārstniecības iestādēm.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“Pašreizējā situācija, problēmas un risinājumi” punktā “Risinājuma apraksts” attiecībā par ikgadēja digitalizācijas maksājuma ieviešanu stacionāriem norādīts, ka no 2025.gada 1.janvāra tiek paredzēts, ka, ja stacionārs, kurš saņem digitalizācijas maksājumu, nenodrošina medicīnisko dokumentu sagatavošanu un ievietošanu E-veselības sistēmā, Nacionālais veselības dienests samaksai par visiem attiecīgajā mēnesī sniegtajiem pakalpojumiem (gan ambulatoro, gan arī stacionāro) piemēros koeficientu 0,8 (kārtība tiks atrunāta līgumā starp Nacionālo veselības dienestu un ārstniecības iestādi). Nepieciešams sniegt skaidrojumu, kā minētā koeficienta piemērošana ietekmēs veselības aprūpes pakalpojumu pieejamību Latvijas iedzīvotājiem.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informāciju anotācijas 1.3.sadaļas “Pašreizējā situācija, problēmas un risinājumi” punktā “Risinājuma apraksts” attiecībā par pacienta novērošanas jeb observācijas maksājuma pārskatīšanu atbilstoši faktiskajām izmaksām, norādot kādas tiek paredzētas izmaiņas salīdzinājumā ar esošo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1.3.sadaļā “Pašreizējā situācija, problēmas un risinājumi” sniegto informāciju par Veselības ministrijas plānotajiem pasākumiem, rodas būtisks jautājums par slimnīcu kapacitāti šos pasākumus nodrošināt. Līdz ar to ir nepieciešams papildināt anotāciju ar informāciju par slimnīcu spēju nodrošināt noteiktos cilvēkresursus un kapacitāti īstenot paredzētos pasākumus.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4.sadaļas “Tiesību akta projekta ietekme uz spēkā esošo tiesību normu sistēmu” 4.1.1.apakšpunktu, t.i. informatīvā ziņojuma “Par slimnīcu tīkla attīstību” (24-TA-481) projekta vietā norādot, ka noteikumu projekts pieņemšanai MK sēdē virzāms vienlaicīgi ar MK rīkojuma projektu par apropriācijas pārdali no budžeta resora “74. Gadskārtējā valsts budžeta izpildes procesā pārdalāmais finansējums” programmas 20.00.00 “Veselības aprūpes pasākumu īstenošana” uz budžeta resoru “29.Veselības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3.pielikumā par ikgadējo digitalizācijas maksājumu sākot no 2024.gada un turpmāk ik gadu norādīts, ka iestādēm, kurām pēc aprēķina prognozēts mazāks finansējums par 10 000 euro, piemērots vidējais maksājums 10 000 euro. Nepieciešams sniegt skaidrojumu, uz kādiem pieņēmumiem piemērots tieši šāds finansējuma minimālais slieksnis, kā arī sniegt skaidrojumu, kāpēc digitālā maksājuma aprēķina metodikai par pamatu tiek izvēlēta tieši VSIA “Bērnu klīniskā universitātes slimnīca” un kā tiek aprēķināts koeficients 0,00291. Papildus norādām, ka pie skaidrojuma norādīts, ka aprēķinā piemērots koeficients 0,291(E-veselības programmatūras uzturēšanai un pilnveidošanai), savukārt sniegtajā aprēķinā izmantots koeficients 0,00291.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1.pielikumā un 2.pielikumā norādītajam elementu “U”, “A” un “N” finansējuma aprēķinam tiek piemēroti koeficienti. Nepieciešams precizēt anotācijas pielikumus, norādot katram koeficientam pamatojumu, kāpēc tādi tiek noteikti un kā tie veidojas.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skaidrot, kā veidojas anotācijas 1.pielikumā un 2.pielikumā norādītais finansējums “uz vienu ārsta posteni gadā M, EUR” 13 856,88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kabineta 2018. gada 28. augusta noteikumu Nr. 555 "Veselības aprūpes pakalpojumu organizēšanas un samaksas kārtība" 6.pielikumā iekļautajiem pasākumiem, kas radušies saistībā ar slimnīcu neatliekamās medicīnas un pacientu uzņemšanas nodaļu stiprināšanu, observācijas maksājuma pārskatīšanu atbilstoši faktiskajām izmaksām un digitalizācijas maksājuma ieviešanu stacionāriem,  no 2024. gada 1. maija līdz 2024. gada 31. decembrim, nepieciešamos izdevumus ne vairāk kā 18 741 861 euro apmērā segt no resora "74. Gadskārtējā valsts budžeta izpildes procesā pārdalāmais finansējums" programmas 20.00.00 "Veselības aprūpes pasākumu īstenošana".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netiktu dublēta informācija, uzskatām, ka svītrojams MK sēdes protokollēmuma projekta 3.- 6.punkts, jo MK sēdes protokollēmuma projekta 3. un 5.punktā norādītais finansējuma apmērs ir daļa no MK sēdes protokollēmuma “Informatīvais ziņojums “Par slimnīcu tīkla attīstību”” projektā norādītā finansējuma apmēra, savukārt MK sēdes protokollēmuma projekta 5. un 6.punktā norādītā informācija par Veselības ministrijas pamatbudžeta bāzes izdevumu 2025.-2027.gadam palielināšanu iekļaujama MK sēdes protokollēmuma projektā pie Veselības ministrijas sagatavotā Ministru kabineta rīkojuma projekta par finansējuma pārdali no budžeta resora “74. Gadskārtējā valsts budžeta izpildes procesā pārdalāmais finansējums” programmas 20.00.00 “Veselības aprūpes pasākumu īstenošana”.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aprūpes pakalpojumu organizēšanas un samaksas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projekts virzāms izskatīšanai MK sēdē pēc VM sagatavotā informatīvā ziņojuma “Par slimnīcu tīkla attīstību” projekta (24-TA-481) apstiprināšanas MK sēdē un vienlaicīgi ar VM sagatavoto MK rīkojuma projektu par apropriācijas pārdali no budžeta resora “74. Gadskārtējā valsts budžeta izpildes procesā pārdalāmais finansējums” programmas 20.00.00 “Veselības aprūpes pasākumu īstenošana” uz budžeta resoru “29.Veselības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168.</w:t>
            </w:r>
            <w:r w:rsidR="00000000" w:rsidRPr="00000000" w:rsidDel="00000000">
              <w:rPr>
                <w:vertAlign w:val="superscript"/>
                <w:rtl w:val="0"/>
              </w:rPr>
              <w:t xml:space="preserve">1</w:t>
            </w:r>
            <w:r w:rsidR="00000000" w:rsidRPr="00000000" w:rsidDel="00000000">
              <w:rPr>
                <w:rtl w:val="0"/>
              </w:rPr>
              <w:t xml:space="preserve"> Ja ārstniecības iestāde, kura saskaņā ar šo noteikumu 6. pielikuma 1. punktu saņem samaksu par veselības aprūpes pakalpojumu digitalizāciju, nenodrošina medicīnisko dokumentu sagatavošanu un ievietošanu veselības informācijas sistēmā atbilstoši normatīvajiem aktiem par vienotās veselības nozares elektronisko informācijas sistēmu, dienests, veicot samaksu par ārstniecības iestādes sniegtajiem stacionārajiem un ambulatorajiem veselības aprūpes pakalpojumiem, atbilstoši līgumā ar ārstniecības iestādi noteiktajai kārtībai piemēro koeficientu 0,8 visam attiecīgajā mēnesī sniegtajam pakalpojumu apjomam.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salāgot norādītos digitalizācijas apmaksas veidu nosaukumus, jo pašreizējā redakcijā noteikumu projektā un tam pievienotajos dokumentos tie tiek lietoti dažādi, t.i. samaksa, piemaksa un maksājums.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pielikuma 1.2.apakšpunkta 20.ailē “par neatliekamās medicīnas un pacientu uzņemšanas nodaļas darbību” un anotācijas 1.pielikumā “Slimnīcu neatliekamās medicīnas un pacientu uzņemšanas nodaļu stiprināšana” atšķiras sniegtā informācija par VSIA “Rīgas psihiatrijas un narkoloģijas centrs” plānoto finansējumu, nepieciešams to salāgot vai sniegt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24-TA-396</w:t>
    </w:r>
    <w:r>
      <w:br/>
    </w:r>
    <w:r w:rsidR="00000000" w:rsidRPr="00000000" w:rsidDel="00000000">
      <w:rPr>
        <w:rtl w:val="0"/>
      </w:rPr>
      <w:t xml:space="preserve">Izdrukāts 12.03.2024. 15.11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24-TA-396</w:t>
    </w:r>
    <w:r>
      <w:br/>
    </w:r>
    <w:r w:rsidR="00000000" w:rsidRPr="00000000" w:rsidDel="00000000">
      <w:rPr>
        <w:rtl w:val="0"/>
      </w:rPr>
      <w:t xml:space="preserve">Izdrukāts 12.03.2024. 15.11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Atzinumi_24-TA-396.docx</dc:title>
</cp:coreProperties>
</file>

<file path=docProps/custom.xml><?xml version="1.0" encoding="utf-8"?>
<Properties xmlns="http://schemas.openxmlformats.org/officeDocument/2006/custom-properties" xmlns:vt="http://schemas.openxmlformats.org/officeDocument/2006/docPropsVTypes"/>
</file>