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politikas centrs PROVIDUS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24.01.2023. 12.19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24.01.2023. 12.19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