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Nosaukumā ir minēta tikai elektroenerģija, kas var maldināt, ka šie Ministru kabineta noteikumi un to grozījumi nav attiecināmi uz siltumenerģijas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Komersanta shēmas darbības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projekta dokumentiem ir saprotams, ka  Zemkopības ministrija ir izvērtējusi, ka visa Latvijā audzētā biomasa ir atbilstoša ilgtspējas kritērijiem.  Attiecīgi būtu loģiski, ka shēmas ietvaros tiek apliecināts, ka tās izcelsme ir Latvija. Komersanta (centralizētās siltumapgādes uzņēmuma (CSA)) atbildība sākas pie katlu mājas vārtiem. Biomasas izmantotājs (sadedzinātājs / CSA uzņēmums) nevar apliecināt, vai biomasas izcelsmes valsts ir Latvija vai kāda cita valsts un  vai tā līdz vārtiem ir atvesta legālā ceļā. Šī informācija ir zināma tikai piegādātājam un attiecīgi ir nosakāma par piegādātāja atbildību. Noteikumi un šis grozījumu projekts šobrīd uzliek pienākumu CSA uzņēmumam izsekot katras kravas ceļu no meža līdz kurinātavai, neesot šim procesam pat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CSA uzņēmumi informē, ka apkures sezonā vienas dienas laikā var tikt piegādātas pat līdz 50 kravām no vairāk nekā 10 piegādātājiem. Attiecīgi, shēmas darbības nodrošināšanai nepieciešami papildus resursi un laiks, kas nav uzņēmumu rīcībā. Atkārtoti  norādām, ka izcelsmes apliecinājuma dokumentācijas sagatavošana un iesniegšana ir jānosaka par piegādātāju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esošajos kurināmā piegādes līgumos nav paredzēts, ka piegādātājiem būtu jāsniedz šāda papildus informācija, un nav arī zināms kā to panākt. Kā risinājums varētu būt konkrētu apliecināšanas dokumentu paraugu izstrāde un piegādātāja kā atbildīgās puses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kāda informācija ir jāiekļauj komersanta shēmā, lai ikviens auditors to atzītu par šiem MK noteikumiem atbilstošu.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kurināmā piegādes līgumi 2022./ 2023. gada apkures sezonai ir noslēgti jau vismaz pusgadu atpakaļ, noteikt, ka laika periodā no 2023.gada 1.janvāra līdz 2023.gada 30.jūnijam, piegādātāji var rakstiski apliecināt, ka piegādātās biomasas izcelsmes valsts ir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un pievienot kā pielikumus šiem MK noteikumiem biomasas izcelsmes apliecināšanas dokumentu paraugus un noteikt, ka atbildīgie par šo dokumentu aizpildīšanu un iesniegšanu ir piegādātāji.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02.02.2023.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02.02.2023.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Atzinumi_23-TA-161.docx</dc:title>
</cp:coreProperties>
</file>

<file path=docProps/custom.xml><?xml version="1.0" encoding="utf-8"?>
<Properties xmlns="http://schemas.openxmlformats.org/officeDocument/2006/custom-properties" xmlns:vt="http://schemas.openxmlformats.org/officeDocument/2006/docPropsVTypes"/>
</file>