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"Vienotā kontaktu centra platformas (112) un Elektronisko notikumu žurnālu valsts un pašvaldību līmenī integrācija"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(Ādažu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(Balvu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(Bauskas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(Daugavpils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(Jelgavas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(Liepājas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(Ropažu novada pašvaldība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(Saldus novada pašvaldība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(Smiltenes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(Valmieras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(D.Trofimovs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(Gulbenes novada pašvaldības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šā rīkojuma 1. punktā minētā projekta izmaksas 3 525 000 </w:t>
            </w:r>
            <w:r w:rsidR="00000000" w:rsidRPr="00000000" w:rsidDel="00000000">
              <w:rPr>
                <w:i w:val="1"/>
                <w:rtl w:val="0"/>
              </w:rPr>
              <w:t xml:space="preserve">euro </w:t>
            </w:r>
            <w:r w:rsidR="00000000" w:rsidRPr="00000000" w:rsidDel="00000000">
              <w:rPr>
                <w:rtl w:val="0"/>
              </w:rPr>
              <w:t xml:space="preserve">apmērā, tai skaitā Eiropas Savienības Atveseļošanas un noturības mehānisma finansējumu 3 000 000 </w:t>
            </w:r>
            <w:r w:rsidR="00000000" w:rsidRPr="00000000" w:rsidDel="00000000">
              <w:rPr>
                <w:i w:val="1"/>
                <w:rtl w:val="0"/>
              </w:rPr>
              <w:t xml:space="preserve">euro</w:t>
            </w:r>
            <w:r w:rsidR="00000000" w:rsidRPr="00000000" w:rsidDel="00000000">
              <w:rPr>
                <w:rtl w:val="0"/>
              </w:rPr>
              <w:t xml:space="preserve"> apmērā un valsts budžeta finansējumu pievienotās vērtības nodokļa izmaksu segšanai ne vairāk kā 525 200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2.punktā lūdzam precizēt valsts budžeta finansējumu pievienotās vērtības nodokļa izmaksu segšanai, norādot 525 000 EUR, atbilstoši projekta pases 4.2. un 7.punktā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450 000 </w:t>
            </w:r>
            <w:r w:rsidR="00000000" w:rsidRPr="00000000" w:rsidDel="00000000">
              <w:rPr>
                <w:i w:val="1"/>
                <w:rtl w:val="0"/>
              </w:rPr>
              <w:t xml:space="preserve">euro</w:t>
            </w:r>
            <w:r w:rsidR="00000000" w:rsidRPr="00000000" w:rsidDel="00000000">
              <w:rPr>
                <w:rtl w:val="0"/>
              </w:rPr>
              <w:t xml:space="preserve"> gadā, kuras Iekšlietu ministrijai (Iekšlietu ministrijas Informācijas centram) pieprasīt valsts budžetā saskaņā ar Ministru kabineta 2023. gada 17. janvāra noteikumiem Nr.15 “Kārtība, kādā nosakāms maksimāli pieļaujamais valsts budžeta izdevumu kopapjoms un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uzturēšanas izdevumu pieprasīšanas kārtība ir noteikta MK 17.01.2023. noteikumos Nr.15 “Kārtība, kādā nosakāms maksimāli pieļaujamais valsts budžeta izdevumu kopapjoms un maksimāli pieļaujamais valsts budžeta izdevumu kopējais apjoms katrai ministrijai un citām centrālajām valsts iestādēm vidējam termiņam”, kā arī ņemot vērā, ka informācija par uzturēšanas izdevumu provizorisko apmēru un pieprasīšanas kārtību ir norādīta MK rīkojuma projekta anotācijas sadaļā “3. Tiesību akta projekta ietekme uz valsts budžetu un pašvaldību budžetiem”,  lūdzam izvērtēt MK rīkojuma projekta 5.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kontaktu centra platformas (112) un Elektronisko notikumu žurnālu valsts un pašvaldību līmenī integrācija”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projekta pases 3. zemsvītras atsauci, skaidrojam, ka pievienotās vērtības nodokļa izmaksas nav attiecināmas finansēšanai no Atveseļošanas un noturības mehānisma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kontaktu centra platformas (112) un Elektronisko notikumu žurnālu valsts un pašvaldību līmenī integrācija”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4.1. apakšsadaļā frāzi "Atveseļošanas fonda plāna" ar frāzi "Atveseļošanas un noturības mehānisma", ņemot vērā, ka finansējuma avots ir Atveseļošanas un noturības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kontaktu centra platformas (112) un Elektronisko notikumu žurnālu valsts un pašvaldību līmenī integrācija”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projekts tiks īstenots esošo darba resursu ietvaros un papildu amatu izveide netiek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“Vienotā kontaktu centra platformas (112) un Elektronisko notikumu žurnālu valsts un pašvaldību līmenī integrācija”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ir iekļauta informācija, ka “Atbalsts Iekšlietu ministrijas Informācijas centram, Valsts policijai un pašvaldībām projekta ietvaros tiks sniegts to valsts deleģēto funkciju ietvaros šo funkciju veikšanai. Projekta ietvaros komercdarbības atbalsts netiks sniegts.” Ņemot vērā, ka informācija par komercdarbības atbalsta kontroles jautājumiem ir būtiska projekta izvērtēšanā un projekta pasē nav informācija par to, vai atbalsta sniegšana Valsts policijai kvalificējama kā komercdarbības atbalsts, lūdzam 2.1.2.1.i. pasākuma "Centralizētās platformas un sistēmas" projekta "Vienotā kontaktu centra platformas (112) un Elektronisko notikumu žurnālu valsts un pašvaldību līmenī integrācija" pasi papildināt ar informāciju par komercdarbības atbalsta kontroles izvērtējumu attiecībā uz Valsts policijai kā sadarbības partnerim sniegto atbalstu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un rīkojuma projektā ir nekorekti norādīts Ministru kabineta 2023. gada 17. janvāra noteikumu Nr.15 nosaukums "Kārtība, kādā nosakāms maksimāli pieļaujamais valsts budžeta izdevumu kopapjoms un maksimāli pieļaujamais valsts budžeta izdevumu kopējais apjoms katrai ministrijai un citām centrālajām valsts iestādēm vidējam termiņam", lūdzam to precizēt uz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projekta anotācijas sadaļu “3. Tiesību akta projekta ietekme uz valsts budžetu un pašvaldību budžetiem” pie “Cita informācija” norādot, ka projekta īstenošanai nepieciešamais valsts budžeta līdzfinansējums un priekšfinansējums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24-TA-863</w:t>
    </w:r>
    <w:r>
      <w:br/>
    </w:r>
    <w:r w:rsidR="00000000" w:rsidRPr="00000000" w:rsidDel="00000000">
      <w:rPr>
        <w:rtl w:val="0"/>
      </w:rPr>
      <w:t xml:space="preserve">Izdrukāts 30.04.2024.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24-TA-863</w:t>
    </w:r>
    <w:r>
      <w:br/>
    </w:r>
    <w:r w:rsidR="00000000" w:rsidRPr="00000000" w:rsidDel="00000000">
      <w:rPr>
        <w:rtl w:val="0"/>
      </w:rPr>
      <w:t xml:space="preserve">Izdrukāts 30.04.2024.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Atzinumi_24-TA-863.docx</dc:title>
</cp:coreProperties>
</file>

<file path=docProps/custom.xml><?xml version="1.0" encoding="utf-8"?>
<Properties xmlns="http://schemas.openxmlformats.org/officeDocument/2006/custom-properties" xmlns:vt="http://schemas.openxmlformats.org/officeDocument/2006/docPropsVTypes"/>
</file>