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Tirdzniecības un rūpniecības kamera (turpmāk – LTRK) ir iepazinusies ar Veselības ministrijas atkārtoti saskaņošanā nodoto noteikumu projektu grozījumiem Ministru Kabineta noteikumiem Nr. 555 "Veselības aprūpes pakalpojumu organizēšanas un samaksas kārtība"”, tostarp ar precizēto 289. punkta redakciju, kurā noteikti kritēriji, atbilstoši kuriem finansējums var tikt pārvirzīts no stacionārās veselības aprūpes uz ambulatoro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atzinīgi vērtē Veselības ministrijas centienus precizēt regulējumu, tomēr piedāvātie grozījumi pēc būtības nenovērš LTRK iepriekš paustos iebildumus. LTRK atbalsta Veselības ministrijas norādīto mērķi uzlabot veselības aprūpes pieejamību, nodrošināt savlaicīgāku ārstēšanu un efektīvāku publisko resursu izmantošanu, taču LTRK ieskatā šāda mērķa sasniegšanai izmantotajiem risinājumiem ir jāatbilst arī vienlīdzīgas attieksmes, konkurences neitralitātes un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iecerētie grozījumi joprojām rada risku, ka vienādi valsts apmaksāti ambulatorie pakalpojumi tiek finansēti atšķirīgā kārtībā atkarībā no pakalpojuma sniedzēja institucionālās piederības, nevis pēc vienotiem un iepriekš zināmiem plānošanas principiem. Tas var radīt nevienlīdzīgas konkurences apstākļus starp ārstniecības iestādēm. Lai gan Veselības ministrija izziņā norāda, ka regulējuma mērķis nav konkurences kropļošana, LTRK ieskatā ar norādi uz regulējuma mērķi vien nepietiek, lai izslēgtu iespējamo negatīvo ietekmi uz konkurences situāciju un konkurences neitralitātes ievērošanu. Tieši pretēji, jo plašāka administratīvā rīcības brīvība tiek piešķirta finansējuma pārdalē, jo būtiskāka kļūst regulējuma piemērošanas caurskatāmība un objektīva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sākotnēji paustā LTRK pozīcija ar iebildumiem un aicinājums saglabāt vienotus, caurskatāmus un visiem tirgus dalībniekiem vienlīdzīgus valsts apmaksāto ambulatoro pakalpojumu plānošanas un finansēšanas principus, nav ņemts vērā, LTRK uztur spēkā iepriekš pausto pozīciju, kā arī aicina papildināt noteikumu projekta anotāciju, nosakot, ka Nacionālā veselības dienesta pieņemtie lēmumi par finansējuma pārdali, kas pieņemti, pamatojoties uz 289. punktu, ir publiski pieejami,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iestādi, kurai finansējums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pārdalītā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stacionārās veselības aprūpes finansējuma avotu, no kura veikta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konkrēto 289. punktā paredzēto kritēriju vai kritērijus, uz kuru pamata pieņemts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objektīvos datus, kas pamato pārdales nepieciešamību (gaidīšanas rindas, pacientu plūsmas dati, pakalpojumu pieejamības rādītāji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plānoto un pēc iespējas arī faktisko ietekmi uz stacionāru pieejamību un pakalpojumu sniegšanas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ja regulējuma mērķis ir uzlabot ambulatoro pakalpojumu pieejamību, tad ilgtermiņā tas būtu sasniedzams, pilnveidojot kopējo ambulatoro pakalpojumu plānošanas un finansēšanas modeli, pārskatot tarifus, lai tie atbilstu faktiskajām izmaksām un pieprasījumam, nevis paredzot individuālus izņēmuma lēmumus atsevišķām stacionārajām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Žaunerčika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27.07.2026.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27.07.2026.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