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lūgt bērna dzīvesvietas pašvaldības sociālo dienestu organizēt bērna nokļūšanu programmas “Bērna māja”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informāciju par finansējuma avotu. Proti, ir nepieciešams konkretizēt, no kāda budžeta (valsts vai pašvaldības) plānots segt izdevumus, kas radīsies sociālajam dienestam organizējot bērna nokļūšanu programmas “Bērna māja” īstenošanas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