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25-TA-548: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Tiesībsarga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pieprasīt un piekļūt mākslīgā intelekta sistēmu dokumentācijai, kas nepieciešama pārbaudes 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iesniegt tirgus uzraudzības iestādei pamatotu pieprasījumu organizēt mākslīgā intelekta sistēmas testēšanu ar tehniskiem līdzekļiem, ja dokumentācija, kas nepieciešama pārbaudes lietā, nav pietiekama."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grozāmā 13. panta punktu numerāciju un atbilstošo informāciju arī likumprojekta anotācijā. Vēršam uzmanību, ka Tiesībsarga likuma 13. pantā jau ir 13. un 14. punkts (redakcijā, kas ir spēkā no 2025. gada 2. aprīļa).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Lase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 Pieprasot šā likuma 13.panta 1., 5., un 13.punktā minēto informāciju, tiesībsargs nosaka šīs informācijas apjomu un norāda saprātīgu tās sniegšanas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grozāmā 27. panta pirmajā daļā atsauci uz 13. panta punktiem, ņemot vērā Tiesībsarga likuma redakciju, kas ir spēkā no 2025. gada 2. aprīļa. Lūdzu precizēt atbilstošo informāciju arī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Lase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dzēst 1. un 3.punktu;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pareizi norādīts likumprojekta anotācijā, Tiesībsarga likuma informatīvajā atsaucē uz Eiropas Savienības direktīvām ir nepieciešams dzēst norādi uz Padomes 1976. gada 9. februāra direktīvu 76/207/EEK par tāda principa īstenošanu, kas paredz vienlīdzīgu attieksmi pret vīriešiem un sievietēm attiecībā uz darba, profesionālās izglītības un izaugsmes iespējām un darba apstākļiem un Eiropas Parlamenta un Padomes 2002. gada 23. septembra direktīvu 2002/73/EK, ar kuru groza Padomes direktīvu 76/207/EEK par tāda principa īstenošanu, kas paredz vienlīdzīgu attieksmi pret vīriešiem un sievietēm attiecībā uz darba, profesionālās izglītības un izaugsmes iespējām un darba apstākļiem, jo abas minētās direktīvas vairs nav spēkā esošas.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likumprojektā atbilstoši precizēt, ka tiek dzēsts informatīvās atsauces 1. un 4. punkts, nevis 3.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Lase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informatīvo atsauci ar 8., 9., 10. un 11.punktu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Eiropas Parlamenta un Padomes 2006.gada 5.jūlija direktīvas 2006/54/EK par tāda principa īstenošanu, kas paredz vienlīdzīgas iespējas un attieksmi pret vīriešiem un sievietēm nodarbinātības un profesijas jautājumos (pārstrādāta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Eiropas Parlamenta un Padomes 2010.gada 7.jūlija direktīvas 2010/41/ES par to, kā piemērot vienlīdzīgas attieksmes principu vīriešiem un sievietēm, kas darbojas pašnodarbinātas personas statusā, un ar kuru atceļ Padomes Direktīvu 86/613/EEK;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Eiropas Parlamenta un Padomes 2019.gada 20.jūnija direktīvas (ES) 2019/1158 par darba un privātās dzīves līdzsvaru vecākiem un aprūpētājiem un ar ko atceļ Padomes Direktīvu 2010/18/ES;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Eiropas Parlamenta un Padomes 2016.gada 26.oktobra direktīvas (ES) 2016/2102 par publiskā sektora struktūru tīmekļvietņu un mobilo lietotņu piekļūstamību (Dokuments attiecas uz EEZ).".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Tiesībsarga likuma (redakcija, kas spēkā no 2025. gada 2. aprīļa) informatīvā atsauce uz Eiropas Savienības direktīvām ir papildināta ar 6. un 7. punktu, kur norādītas divas 2024. gadā pieņemtās direktīvas.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iespēju likumprojektā norādītās informatīvajā atsaucē iekļaujamās direktīvas sakārtot hronoloģiskā secībā, ievērojot to pieņemšanas gadu, un numurēt kā 5.</w:t>
            </w:r>
            <w:r w:rsidR="00000000" w:rsidRPr="00000000" w:rsidDel="00000000">
              <w:rPr>
                <w:vertAlign w:val="superscript"/>
                <w:rtl w:val="0"/>
              </w:rPr>
              <w:t xml:space="preserve">1</w:t>
            </w:r>
            <w:r w:rsidR="00000000" w:rsidRPr="00000000" w:rsidDel="00000000">
              <w:rPr>
                <w:rtl w:val="0"/>
              </w:rPr>
              <w:t xml:space="preserve">, 5.</w:t>
            </w:r>
            <w:r w:rsidR="00000000" w:rsidRPr="00000000" w:rsidDel="00000000">
              <w:rPr>
                <w:vertAlign w:val="superscript"/>
                <w:rtl w:val="0"/>
              </w:rPr>
              <w:t xml:space="preserve">2</w:t>
            </w:r>
            <w:r w:rsidR="00000000" w:rsidRPr="00000000" w:rsidDel="00000000">
              <w:rPr>
                <w:rtl w:val="0"/>
              </w:rPr>
              <w:t xml:space="preserve">, 5.</w:t>
            </w:r>
            <w:r w:rsidR="00000000" w:rsidRPr="00000000" w:rsidDel="00000000">
              <w:rPr>
                <w:vertAlign w:val="superscript"/>
                <w:rtl w:val="0"/>
              </w:rPr>
              <w:t xml:space="preserve">3</w:t>
            </w:r>
            <w:r w:rsidR="00000000" w:rsidRPr="00000000" w:rsidDel="00000000">
              <w:rPr>
                <w:rtl w:val="0"/>
              </w:rPr>
              <w:t xml:space="preserve"> un 5.</w:t>
            </w:r>
            <w:r w:rsidR="00000000" w:rsidRPr="00000000" w:rsidDel="00000000">
              <w:rPr>
                <w:vertAlign w:val="superscript"/>
                <w:rtl w:val="0"/>
              </w:rPr>
              <w:t xml:space="preserve">4</w:t>
            </w:r>
            <w:r w:rsidR="00000000" w:rsidRPr="00000000" w:rsidDel="00000000">
              <w:rPr>
                <w:rtl w:val="0"/>
              </w:rPr>
              <w:t xml:space="preserve">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Lase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25-TA-548</w:t>
    </w:r>
    <w:r>
      <w:br/>
    </w:r>
    <w:r w:rsidR="00000000" w:rsidRPr="00000000" w:rsidDel="00000000">
      <w:rPr>
        <w:rtl w:val="0"/>
      </w:rPr>
      <w:t xml:space="preserve">Izdrukāts 28.04.2025. 17.02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25-TA-548</w:t>
    </w:r>
    <w:r>
      <w:br/>
    </w:r>
    <w:r w:rsidR="00000000" w:rsidRPr="00000000" w:rsidDel="00000000">
      <w:rPr>
        <w:rtl w:val="0"/>
      </w:rPr>
      <w:t xml:space="preserve">Izdrukāts 28.04.2025. 17.02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Atzinumi_25-TA-548.docx</dc:title>
</cp:coreProperties>
</file>

<file path=docProps/custom.xml><?xml version="1.0" encoding="utf-8"?>
<Properties xmlns="http://schemas.openxmlformats.org/officeDocument/2006/custom-properties" xmlns:vt="http://schemas.openxmlformats.org/officeDocument/2006/docPropsVTypes"/>
</file>