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2.1. apakšpunktā norādīto, ka ar izmaiņām Imigrācijas likumā ir vienkāršots uzturēšanās atļauju pieprasīšanas process, lūdzu veikt likumprojektam administratīvo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likumprojekta 12. pants ar kuru Imigrācijas likumā tiek izslēgta 33. panta trešā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pants paredz papildināt Imigrācijas likuma 33. pantu ar 2</w:t>
            </w:r>
            <w:r w:rsidR="00000000" w:rsidRPr="00000000" w:rsidDel="00000000">
              <w:rPr>
                <w:vertAlign w:val="superscript"/>
                <w:rtl w:val="0"/>
              </w:rPr>
              <w:t xml:space="preserve">1</w:t>
            </w:r>
            <w:r w:rsidR="00000000" w:rsidRPr="00000000" w:rsidDel="00000000">
              <w:rPr>
                <w:rtl w:val="0"/>
              </w:rPr>
              <w:t xml:space="preserve"> daļu, kurā ir noteikti informācijas sniegšanas pienākumi Pilsonības un migrācijas lietu pārvaldei. Papildus tam, anotācijas 7.4. apakšpunktā ir norādīts, ka pēc izmaiņām Imigrācijas likumā ielūguma vai izsaukuma atteikuma vai anulēšanas gadījumā būs iespēja izmantot standartizētu veidlapu, kas liecina par administratīvā sloga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likumprojektam administratīvo izmaksu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norādīt TAP portāla publiskās vides saiti - https://tapportals.mk.gov.lv/public_participation/4b3074ce-cb4d-4d33-af4f-3bee0150e7c0.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01.07.2025.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01.07.2025.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