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izglītības padome (AIP) savā 2023. gada 5. oktobra sēdē izskatīja likumprojektu un sniedz sekojošu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principā neiebilst pret padomes locekļu skaita samazinājumu, tomēr vēlētos pārliecināties, ka tā pamatā ir izsvērti apsvērumi, ka samazinot zinātnes universitāšu un lietišķo zinātnes universitāšu padomes locekļu skaitu, tiek nodrošināts, ka tas saglabā sabiedrības un tās pārstāvju iesaisti augstskolu stratēģiskajā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AIP atbalsta likumprojektā piedāvāto valsts dibināto augstskolu padomju locekļu atsaukšanas 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Savukārt, likumprojektā piedāvātā padomes locekļu vietas izpildītāju nozīmēšana var radīt risku, ka daļa augstskolas padomes locekļu var būt nevis konkursa kārtībā izraudzīti, bet tikai nozīmēti. Netiek piedāvāts ierobežot to darbības laiku un uz tiem netiek attiecināti tie paši ierobežojumi, kas attiecas uz citiem padomes locekļiem. Tāpēc ir priekšlikums atteikties no šāda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piedāvātajam risinājumam – no valsts budžeta nodrošināt atalgojumu tikai Ministru kabineta un Valsts prezidenta izvirzītajiem valsts augstskolas padomes locekļiem nav racionāla vai tiesiska pamatojuma, saskaņā ar Augstskolu likuma 77. pantu, augstskolas finansē to dibinātāji. Augstskolas dibinātājs nodrošina augstskolas nepārtrauktai darbībai, arī dibinātāja noteikto uzdevumu veikšanai, nepieciešamos finanšu līdzekļus un to izlietošanas kontroli. Nav pamatojuma tam, ka dibinātājs finansētu tikai dažu padomju locekļu atalgojumu, finansējumu citiem meklējot augstskolas budžetā, objektīvi samazinot augstskolā studiju un pētniecības procesam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Ja augstskolas padomes loceklis tiek atsaukts no amata vai atstāj amatu pēc paša vēlēšanās, institūcija, kas izvirzījusi padomes locekli, nekavējoties īsteno jauna padomes locekļa izvirzīšanu.”;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padomes locekļu atalgojums tiek nodrošināts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AIP principā atbalsta to, ka pirms institucionālā modeļa ieviešanas tiek īstenots pilotprojekts, vienlaikus tā ierosina papildināt iecerēto regulējumu, īpaši uzsverot nepieciešamību saglabāt augstskolu likumā noteikto principu, ka par no valsts budžeta līdzekļiem finansēto studiju vietu sadalījuma kārtību lemj augstskolas senāts, kurā, atšķirībā no augstskolas padomes, ir studējošo pārstāvji. Kā arī saglabājot principu, ka tiek saglabāta AIP iesaiste priekšlikumu izstrādē valsts attīstībai nepieciešamo studentu skaita valstī kopumā prognozē un priekšlikumu par valsts budžeta finansēto studentu skaitu katrā nozarē sagatavošanā. Līdz ar to ir priekšlikums izteikt 99.4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AIP izsaka šaubas par to, ka likumprojektā ir paredzēta jauna likumprojekta, kas paredz institucionālā augstākās izglītības finansēšanas modeļa ieviešanu visās valsts augstskolās izstrādi līdz 2025. gada 31.augustam, tai pašā laikā, kad tā anotācijā ir minēts, ka likumprojekta ietekmes pēcpārbaudes veikšanas termiņš ir 2027. gada 30. decembris. Tāpēc AIP ieskatā jauna likumprojekta, kas paredz institucionālā augstākās izglītības finansēšanas modeļa ieviešanu visās valsts augstskolās izstrādi būtu jāveic pēc ietekmes pēcpārbaudes veikšanas, savukārt, lai varētu izvērtēt institucionālā augstākās izglītības finansēšanas modeļa ietekmi Latvijas augstākajā izglītībā un atbilstoši varētu izvēlēties vislabāko augstākās izglītības finansēšanas modeli, paredzēt, ka tiks turpināti pilotprojekti iesaistot citas zinātnes universitātes, mākslu un kultūras universitātes, lietišķo zinātņu universitātes vai lietišķo zinātņu augstskolas, kā arī iespējams, izskatot iespēju, ka pilotprojektā varētu tikt iesaistītas arī privātpersonu dibinātās augstskolas.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 vienlaikus nosakot, ka par valsts budžeta finansēto studentu sadalījuma kārtību pēc Rīgas Tehniskās universitātes padomes ierosinājuma lemj augstskolas senāts. Izglītības un zinātnes ministrija slēdzot līgumu ar Rīgas Tehnisko universitāti par noteikta skaita speciālistu sagatavošanu ņem vērā Austākās izglītības padomes priekšlikumus par valsts attīstībai nepieciešamo studentu skaitu valstī kopumā un izstrādātajiem priekšlikumiem par valsts budžeta finansēto studentu skaitu katrā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ņemot institucionālā augstākās izglītības finansēšanas modeļa pilotprojektu, kuros tiek iesaistītas arī citas valsts dibinātās augstskolas, kā arī tiek izvērtētas privātpersonu dibinātu augstskolu iespējamā iesaiste, ietekmes pēcpārbaudes rezultātus, izstrādā un iesniedz Saeimai likumprojektu, kas paredz institucionālā augstākās izglītības finansēšanas modeļa ieviešanu visās valsts augstskolās un iespējamu privāto augstskolu iesaisti paredz institucionālā augstākās izglītības finansēšanas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06.10.2023.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06.10.2023.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Atzinumi_23-TA-2467.docx</dc:title>
</cp:coreProperties>
</file>

<file path=docProps/custom.xml><?xml version="1.0" encoding="utf-8"?>
<Properties xmlns="http://schemas.openxmlformats.org/officeDocument/2006/custom-properties" xmlns:vt="http://schemas.openxmlformats.org/officeDocument/2006/docPropsVTypes"/>
</file>