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decembra noteikumos Nr. 816 "Publisko elektronisko iepirkumu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grozījumu redakcijas izriet, ka pasūtītājs, kurš pieteikumu un piedāvājumu elektronisku iesniegšanu un saņemšanu organizē ārpus e-konkursu apakšsistēmas, izmantojot citu pieteikumu un piedāvājumu iesniegšanas tiešsaistes sistēmu, pats ir atbildīgs par izmantotās sistēmas atbilstību Ministru kabineta Nr. 816 "Publisko elektronisko iepirkumu noteikumi" prasībām. Vienlaikus anotācijā ir teikts, ka VRAA funkcijās neietilpst citu institūciju informācijas sistēmu uzraudzība. Tāpēc lūdzam skaidrot turpmāko VRAA lomu sistēmu atbilstības MK noteikumiem uzraudzībā, tajā skaitā attiecībā uz izveidoto sistēmu reģistrēšanu (uzskaitīšanu).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Pasūtītājs  pieteikumu un piedāvājumu elektronisku iesniegšanu un saņemšanu var organizēt ārpus e-konkursu apakšsistēmas, izmantojot citu pieteikumu un piedāvājumu iesniegšanas tiešsaistes sistēmu, ja sistēma (tai skaitā visi ar sistēmu saistītie un sistēmu apkalpojošie komponenti) atbilst šīs nodaļas drošības un tehniskajām prasībām un sistēmai ik gadu tiek veikts ārējs audits, kurā izvērtēta sistēmas atbilstība šīs nodaļas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normu vai skaidrot anotācijā, kurš un pēc kāda regulējuma tiesīgs veikt sistēmas ārējo auditu, lai audits un sistēma tiktu uzskatīta par prasībām atbilstošu.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Pasūtītājs  pieteikumu un piedāvājumu elektronisku iesniegšanu un saņemšanu var organizēt ārpus e-konkursu apakšsistēmas, izmantojot citu pieteikumu un piedāvājumu iesniegšanas tiešsaistes sistēmu, ja sistēma (tai skaitā visi ar sistēmu saistītie un sistēmu apkalpojošie komponenti) atbilst šīs nodaļas drošības un tehniskajām prasībām un sistēmai ik gadu tiek veikts ārējs audits, kurā izvērtēta sistēmas atbilstība šīs nodaļas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pasūtītājam, kurš izmantos sistēmu, ārējais audits būs maksas pakalpojums, lūgums anotācijā skaidrot nepieciešamību auditu veikt katru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minētā atsauce uz Direktīvas 2014/24 2.panta 15.punkta  b) apakšpunktu konkrētajā kontekstā nav precīza. Ierosinām precizēt atsauci uz 2014/24 2.panta 15.punkta a) apakšpunktu, kas atbilstu saturam.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Organizējot pieteikumu vai piedāvājumu elektronisku iesniegšanu un saņemšanu ārpus e-konkursu apakšsistēmas, izmantojot citu pieteikumu un piedāvājumu iesniegšanas un saņemšanas tiešsaistes sistēmu, pasūtītājs, ja tas nav sistēmas pārzinis un turētājs, pieprasa šo noteikumu 53.punktā minētajai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tiesību norma būtu saprotamāka, lūdzam precizēt, kurā brīdī pasūtītājs minēto informāciju prasa no sistēmas uzturētāja un ko pēc tam ar šo saņemto informāciju dara?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apsvērt regulējumu situācijā, kad viens pasūtītājs ir pārbaudījis un atzinis sistēmu par labu, balstoties uz šādu novērtējumu, arī citi pasūtītāji drīkstētu konkrēto sistēmu lietot, atkārtoti to vēlreiz nepārbaudot.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Šo noteikumu </w:t>
            </w:r>
            <w:r w:rsidR="00000000" w:rsidRPr="00000000" w:rsidDel="00000000">
              <w:rPr>
                <w:rtl w:val="0"/>
              </w:rPr>
              <w:t xml:space="preserve">53.</w:t>
            </w:r>
            <w:r w:rsidR="00000000" w:rsidRPr="00000000" w:rsidDel="00000000">
              <w:rPr>
                <w:rtl w:val="0"/>
              </w:rPr>
              <w:t xml:space="preserve"> punktā minētā privātpersona, kas organizē un vada pieteikumu un piedāvājumu iesniegšanas un saņemšanas tiešsaistes sistēmas darbību, nepiedalās kā kandidāts vai pretendents tajos iepirkumos vai iepirkuma procedūrās, kas rīkotas attiecīgās privātpersonas piedāvājumu iesniegšanas un saņemšanas tiešsaistes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lietotos vārdus "privātpersona" uz "persona", saglabājot vienotu terminoloģiju visā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Volbergs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24-TA-381</w:t>
    </w:r>
    <w:r>
      <w:br/>
    </w:r>
    <w:r w:rsidR="00000000" w:rsidRPr="00000000" w:rsidDel="00000000">
      <w:rPr>
        <w:rtl w:val="0"/>
      </w:rPr>
      <w:t xml:space="preserve">Izdrukāts 20.03.2024.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24-TA-381</w:t>
    </w:r>
    <w:r>
      <w:br/>
    </w:r>
    <w:r w:rsidR="00000000" w:rsidRPr="00000000" w:rsidDel="00000000">
      <w:rPr>
        <w:rtl w:val="0"/>
      </w:rPr>
      <w:t xml:space="preserve">Izdrukāts 20.03.2024.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Atzinumi_24-TA-381.docx</dc:title>
</cp:coreProperties>
</file>

<file path=docProps/custom.xml><?xml version="1.0" encoding="utf-8"?>
<Properties xmlns="http://schemas.openxmlformats.org/officeDocument/2006/custom-properties" xmlns:vt="http://schemas.openxmlformats.org/officeDocument/2006/docPropsVTypes"/>
</file>