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atbalsta piešķiršanas kārtība meža nozares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Dienests 10 darbdienu laikā pēc 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 lēmuma saņemšanas paziņo valsts atbalsta pretendentam par valsts atbalsta piešķiršanu un avansa apmēru vai par atteikumu piešķirt valsts atbalstu, norādot atteikuma iemeslu.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administratīvos aktu paziņošanu personai regulē Administratīvā procesa likums (sk., piemēram, 70. panta otro daļu) un attiecīgi administratīvo aktu personai paziņo Paziņošanas likumā noteiktajā kārtībā. Turklāt Administratīvā procesa likuma 67. panta otrā daļa jau noteic administratīvā akta sastāvdaļas, tostarp pamatojumu (6. punkts). Norādām arī, ka administratīvos aktus personai </w:t>
            </w:r>
            <w:r w:rsidR="00000000" w:rsidRPr="00000000" w:rsidDel="00000000">
              <w:rPr>
                <w:u w:val="single"/>
                <w:rtl w:val="0"/>
              </w:rPr>
              <w:t xml:space="preserve">paziņo</w:t>
            </w:r>
            <w:r w:rsidR="00000000" w:rsidRPr="00000000" w:rsidDel="00000000">
              <w:rPr>
                <w:rtl w:val="0"/>
              </w:rPr>
              <w:t xml:space="preserve">, nevis par tiem </w:t>
            </w:r>
            <w:r w:rsidR="00000000" w:rsidRPr="00000000" w:rsidDel="00000000">
              <w:rPr>
                <w:u w:val="single"/>
                <w:rtl w:val="0"/>
              </w:rPr>
              <w:t xml:space="preserve">informē</w:t>
            </w:r>
            <w:r w:rsidR="00000000" w:rsidRPr="00000000" w:rsidDel="00000000">
              <w:rPr>
                <w:rtl w:val="0"/>
              </w:rPr>
              <w:t xml:space="preserve"> (sk. projekta 41. punktu). Attiecīgi lūdzam svītrot projekta 40. punktu, kā arī 41. punkta 1. teikumu. Ņemot vērā arī iepriekš minēto par administratīvā akta paziņošanu, nevis informēšanu, atkārtoti arī lūdzam sniegt skaidrojumu pēc būtības par 32. punktā minētā lēmuma vai darbības juridisko dabu (proti, vai tas ir administratīvais akts vai procesuāls lēmums vai darbība, ņemot vērā, ka atbilstoši projekta 37.1., 38.5. apakšpunktam "vērtēšanas neturpināšanai" seko lēmums par atteikumu piešķirt atbalstu (administratīvs akts)). Atkarībā no skaidrojuma lūdzam izvērtēt nepieciešamību precizēt 32.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Pasākumu īstenošanas termiņš paredzēts kārtējā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 punktu atbilstoši juridiskās tehnikas prasībām izteikt vienkāršajā tagadnē (proti, "pasākumus īsteno"), kā arī, emot vērā projekta 3. punktā ietverto norādi uz 2023. gadu, aicinām  izvērtēt iespēju noteikt konkrētu datumu, līdz kuram pasākumus īsteno. Aicinām arī izvērtēt, vai termins "pasākumi" ir korektais termins un, ja nepieciešams,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5.1.8.</w:t>
            </w:r>
            <w:r w:rsidR="00000000" w:rsidRPr="00000000" w:rsidDel="00000000">
              <w:rPr>
                <w:shd w:fill="#ffffff" w:val="clear"/>
                <w:rtl w:val="0"/>
              </w:rPr>
              <w:t xml:space="preserve">, </w:t>
            </w:r>
            <w:r w:rsidR="00000000" w:rsidRPr="00000000" w:rsidDel="00000000">
              <w:rPr>
                <w:rtl w:val="0"/>
              </w:rPr>
              <w:t xml:space="preserve">5.1.9.</w:t>
            </w:r>
            <w:r w:rsidR="00000000" w:rsidRPr="00000000" w:rsidDel="00000000">
              <w:rPr>
                <w:shd w:fill="#ffffff" w:val="clear"/>
                <w:rtl w:val="0"/>
              </w:rPr>
              <w:t xml:space="preserve">, </w:t>
            </w:r>
            <w:r w:rsidR="00000000" w:rsidRPr="00000000" w:rsidDel="00000000">
              <w:rPr>
                <w:rtl w:val="0"/>
              </w:rPr>
              <w:t xml:space="preserve">5.2.1.</w:t>
            </w:r>
            <w:r w:rsidR="00000000" w:rsidRPr="00000000" w:rsidDel="00000000">
              <w:rPr>
                <w:shd w:fill="#ffffff" w:val="clear"/>
                <w:rtl w:val="0"/>
              </w:rPr>
              <w:t xml:space="preserve">, </w:t>
            </w:r>
            <w:r w:rsidR="00000000" w:rsidRPr="00000000" w:rsidDel="00000000">
              <w:rPr>
                <w:rtl w:val="0"/>
              </w:rPr>
              <w:t xml:space="preserve">5.2.4.</w:t>
            </w:r>
            <w:r w:rsidR="00000000" w:rsidRPr="00000000" w:rsidDel="00000000">
              <w:rPr>
                <w:rtl w:val="0"/>
              </w:rPr>
              <w:t xml:space="preserve"> un </w:t>
            </w:r>
            <w:r w:rsidR="00000000" w:rsidRPr="00000000" w:rsidDel="00000000">
              <w:rPr>
                <w:rtl w:val="0"/>
              </w:rPr>
              <w:t xml:space="preserve">5.2.5. </w:t>
            </w:r>
            <w:r w:rsidR="00000000" w:rsidRPr="00000000" w:rsidDel="00000000">
              <w:rPr>
                <w:rtl w:val="0"/>
              </w:rPr>
              <w:t xml:space="preserve">apakšpunktā</w:t>
            </w:r>
            <w:r w:rsidR="00000000" w:rsidRPr="00000000" w:rsidDel="00000000">
              <w:rPr>
                <w:rtl w:val="0"/>
              </w:rPr>
              <w:t xml:space="preserve"> minēto projektu darba uzdevumus Meža attīstības fonda sekretariāts (turpmāk – sekretariāts) pēc šo noteikumu spēkā stāšanās nosūta valsts atbalsta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9. un 20. punktā svītrot frāzi "pēc šo noteikumu spēkā stāšanās" kā lieku, turklāt būtībā arī maldinošu, jo jebkuras noteikumu projektā paredzētās darbības veikt un lēmumus pieņemt var pēc tam, kad noteikumi būs stājušies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projekta īstenošanas dienests informē padomi par pārskatu atbilstību projekta pieteikumam, kā arī izmaksas pamatojošos darījumu un samaksu apliecinošos dokumentu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42. punkta beigu daļu, norādot, par kādu atbilstību ir runa (proti, dokumentu atbilstību 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23-TA-504</w:t>
    </w:r>
    <w:r>
      <w:br/>
    </w:r>
    <w:r w:rsidR="00000000" w:rsidRPr="00000000" w:rsidDel="00000000">
      <w:rPr>
        <w:rtl w:val="0"/>
      </w:rPr>
      <w:t xml:space="preserve">Izdrukāts 25.04.2023.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23-TA-504</w:t>
    </w:r>
    <w:r>
      <w:br/>
    </w:r>
    <w:r w:rsidR="00000000" w:rsidRPr="00000000" w:rsidDel="00000000">
      <w:rPr>
        <w:rtl w:val="0"/>
      </w:rPr>
      <w:t xml:space="preserve">Izdrukāts 25.04.2023.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Atzinumi_23-TA-504.docx</dc:title>
</cp:coreProperties>
</file>

<file path=docProps/custom.xml><?xml version="1.0" encoding="utf-8"?>
<Properties xmlns="http://schemas.openxmlformats.org/officeDocument/2006/custom-properties" xmlns:vt="http://schemas.openxmlformats.org/officeDocument/2006/docPropsVTypes"/>
</file>