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23-TA-558: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Liepājas Universitātes reorganizāciju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(Nodalījums_Lielā 14)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(Nodalījums_Kūrmajas prospekts 13)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(Nodalījums_Kr.Valdemāra 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(Nodalījums_Ganību 36.48)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(Nodalījums_Kuršu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(Nodalījums_Uliha_12.13 IP)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(VZD_Ganību 36.48)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(VZD_Kūrmājas)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(VZD_Kuršu)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(VZD_Kr.Valdemāra4)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(VZD_Lielā 14)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(VZD_Uliha)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(LiepU Padomes un Senāta lēmumi)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monetārs novērtējums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aizpildīt anotācijas 2.3.apakšpunktu, jo tas nav aizpildīts.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vadlīnijām tiesību akta projekta sākotnējās ietekmes novērtējuma ziņojuma sagatavošanai vienotajā tiesību aktu izstrādes un saskaņošanas portālā ietekmējamās mērķgrupas raksta anotācijas 2. un 7.sadaļā: 2.1.apakšpunktā apraksta ietekmi </w:t>
            </w:r>
            <w:r w:rsidR="00000000" w:rsidRPr="00000000" w:rsidDel="00000000">
              <w:rPr>
                <w:u w:val="single"/>
                <w:rtl w:val="0"/>
              </w:rPr>
              <w:t xml:space="preserve">uz privāto sektoru</w:t>
            </w:r>
            <w:r w:rsidR="00000000" w:rsidRPr="00000000" w:rsidDel="00000000">
              <w:rPr>
                <w:rtl w:val="0"/>
              </w:rPr>
              <w:t xml:space="preserve"> – t.i., uz visām sabiedrības grupām (fiziskām vai juridiskām personām), bet 7.1.apakšpunktā – </w:t>
            </w:r>
            <w:r w:rsidR="00000000" w:rsidRPr="00000000" w:rsidDel="00000000">
              <w:rPr>
                <w:u w:val="single"/>
                <w:rtl w:val="0"/>
              </w:rPr>
              <w:t xml:space="preserve">uz publisko pārvaldi</w:t>
            </w:r>
            <w:r w:rsidR="00000000" w:rsidRPr="00000000" w:rsidDel="00000000">
              <w:rPr>
                <w:rtl w:val="0"/>
              </w:rPr>
              <w:t xml:space="preserve"> (valsts un pašvaldību institūcijām). Aicinām salāgot anotācijas 2. un 7.sadaļā sniegto informāciju, lai tā nedublētos, kā arī nebūtu pretrunīga. Anotācijas 2.sadaļā (arī 7.sadaļā)  ir uzskaitītas augstskolas, bet ietekme uz administratīvo slogu ir rēķināta anotācijas 7.sadaļā. Tāpat 2.1.apakšpunktā ir minēta Liepājas valstspilsētas pašvaldība, bet 7.1.apakšpunktā ir minēta Liepājas pilsētas pašvaldības administrācija. Arī informācija par administratīvo slogu ir atšķirīga, vienā vietā pasakot, ka Liepājas valstspilsētas pašvaldības administratīvā sloga palielinājumu, samazinājumu vai nemainīgumu uz projekta virzības laiku nav iespējams noteikt, bet otrā vietā pasakot, ka Liepājas valstspilsētas pašvaldībai radīsies papildus administratīvais slogs, kas ir saistīts ar dažādu procesu salāgošanu un pasākumu īstenošanu. Līdz ar to aicinām precizēt anotācijā sniegto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23-TA-558</w:t>
    </w:r>
    <w:r>
      <w:br/>
    </w:r>
    <w:r w:rsidR="00000000" w:rsidRPr="00000000" w:rsidDel="00000000">
      <w:rPr>
        <w:rtl w:val="0"/>
      </w:rPr>
      <w:t xml:space="preserve">Izdrukāts 28.06.2023. 10.52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23-TA-558</w:t>
    </w:r>
    <w:r>
      <w:br/>
    </w:r>
    <w:r w:rsidR="00000000" w:rsidRPr="00000000" w:rsidDel="00000000">
      <w:rPr>
        <w:rtl w:val="0"/>
      </w:rPr>
      <w:t xml:space="preserve">Izdrukāts 28.06.2023. 10.52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Atzinumi_23-TA-558.docx</dc:title>
</cp:coreProperties>
</file>

<file path=docProps/custom.xml><?xml version="1.0" encoding="utf-8"?>
<Properties xmlns="http://schemas.openxmlformats.org/officeDocument/2006/custom-properties" xmlns:vt="http://schemas.openxmlformats.org/officeDocument/2006/docPropsVTypes"/>
</file>