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24-TA-1586: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"Grozījums Elektronisko sakaru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grozījumu 28.</w:t>
            </w:r>
            <w:r w:rsidR="00000000" w:rsidRPr="00000000" w:rsidDel="00000000">
              <w:rPr>
                <w:vertAlign w:val="superscript"/>
                <w:rtl w:val="0"/>
              </w:rPr>
              <w:t xml:space="preserve">1</w:t>
            </w:r>
            <w:r w:rsidR="00000000" w:rsidRPr="00000000" w:rsidDel="00000000">
              <w:rPr>
                <w:rtl w:val="0"/>
              </w:rPr>
              <w:t xml:space="preserve"> panta ceturtajā daļā ir noteikts, ka  Elektronisko sakaru komersants sedz šajā pantā noteiktās ar dzīvokļu īpašnieku kopības lēmuma pieņemšanas organizēšanu saistītās izmaksas, tostarp gadījumā, ja lēmuma pieņemšanu saskaņā ar šā panta pirmo daļu organizē dzīvojamās mājas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Sekojoši lūdzam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sniegt papildu skaidrojumu, ka grozījumu 28.</w:t>
            </w:r>
            <w:r w:rsidR="00000000" w:rsidRPr="00000000" w:rsidDel="00000000">
              <w:rPr>
                <w:vertAlign w:val="superscript"/>
                <w:rtl w:val="0"/>
              </w:rPr>
              <w:t xml:space="preserve">1</w:t>
            </w:r>
            <w:r w:rsidR="00000000" w:rsidRPr="00000000" w:rsidDel="00000000">
              <w:rPr>
                <w:rtl w:val="0"/>
              </w:rPr>
              <w:t xml:space="preserve"> panta trešās daļas gadījumā, kad aptauju organizē pats elektronisko sakaru komersants, mājas lietas kārtotājs no elektronisko sakaru komersanta neprasa segt izdevumus par  balsošanas protokolu un citu dokumentu pievienošanu mājas lietai Būvniecības informācijas sistēmā (BIS).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skaidrojumu, ka mājas pārvaldniekam ir pienākums bez papildus atlīdzības noteikšanas sniegt elektronisko sakaru komersantam informāciju, kas nepieciešama, aptaujas veikšanai Elektronisko sakaru likuma 28.1 otrās un trešās daļas kārtībā (piemēram sniegt informāciju vai dzīvokļu īpašnieku kopība nav noteikusi, ka attiecīgais jautājums izlemjams tikai dzīvokļu īpašnieku kopsapulcē).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pārvaldniekam nav pienākums sniegt tā rīcībā esošo dzīvokļu īpašnieku vai to pilnvaroto personu kontaktinformāciju.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24-TA-1586</w:t>
    </w:r>
    <w:r>
      <w:br/>
    </w:r>
    <w:r w:rsidR="00000000" w:rsidRPr="00000000" w:rsidDel="00000000">
      <w:rPr>
        <w:rtl w:val="0"/>
      </w:rPr>
      <w:t xml:space="preserve">Izdrukāts 28.04.2026.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24-TA-1586</w:t>
    </w:r>
    <w:r>
      <w:br/>
    </w:r>
    <w:r w:rsidR="00000000" w:rsidRPr="00000000" w:rsidDel="00000000">
      <w:rPr>
        <w:rtl w:val="0"/>
      </w:rPr>
      <w:t xml:space="preserve">Izdrukāts 28.04.2026.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Atzinumi_24-TA-1586.docx</dc:title>
</cp:coreProperties>
</file>

<file path=docProps/custom.xml><?xml version="1.0" encoding="utf-8"?>
<Properties xmlns="http://schemas.openxmlformats.org/officeDocument/2006/custom-properties" xmlns:vt="http://schemas.openxmlformats.org/officeDocument/2006/docPropsVTypes"/>
</file>