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15. septembra noteikumos Nr. 529 "Dehidrēto piena produktu kvalitātes, klasifikācijas un papildu marķējuma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5.4. apakšsadaļas 1. tabulu, nodrošinot precīzus skaidrojumus par projekta atbilstību Latvijas Republikas starptautiskajām saistībām.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2024. gada 14. maija Direktīvas (ES) 2024/1438, ar ko groza Padomes Direktīvu 2001/110/EK, kas attiecas uz medu, Padomes Direktīvu 2001/112/EK, kas attiecas uz pārtikai paredzētām augļu sulām un dažiem līdzīgiem produktiem, Padomes Direktīvu 2001/113/EK, kas attiecas uz cilvēku uzturam paredzētiem augļu džemiem, želejām un marmelādēm un saldinātu kastaņu biezeni, un Padomes Direktīvu 2001/114/EK, kas attiecas uz dažu veidu daļēji vai pilnīgi dehidrētu konservētu pienu, kurš paredzēts lietošanai pārtikā (turpmāk - Direktīva 2024/1438) 4. panta 3. punkts groza "</w:t>
            </w:r>
            <w:r w:rsidR="00000000" w:rsidRPr="00000000" w:rsidDel="00000000">
              <w:rPr>
                <w:i w:val="1"/>
                <w:rtl w:val="0"/>
              </w:rPr>
              <w:t xml:space="preserve">direktīvas 2001/114/EK II pielikuma "a" apakšpunktu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2024/1438 4. panta 2. punkta "b" apakšpunkts atbilstoši projekta redakcijai pārņemts Ministru kabineta 2015. gada 15. septembra noteikumu Nr. 529 "Dehidrēto piena produktu kvalitātes, klasifikācijas un papildu marķējuma prasības" (turpmāk - noteikumi) 7.2. un 7.3. apakšpunktā, ne visā 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2024/1438 5. panta 1. punkts pārņemts gan projekta 2. punktā, gan 1.9. apakšpunktā, jo izpilda dalībvalstij doto uzdevumu ietvert atsauci uz šo direktīvu noteikumos, kuros tā pārņemta;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skaidrojot rīcības brīvību izmantošanu, lūdzam sniegt pilnīgu informāciju par to, </w:t>
            </w:r>
            <w:r w:rsidR="00000000" w:rsidRPr="00000000" w:rsidDel="00000000">
              <w:rPr>
                <w:u w:val="single"/>
                <w:rtl w:val="0"/>
              </w:rPr>
              <w:t xml:space="preserve">kā</w:t>
            </w:r>
            <w:r w:rsidR="00000000" w:rsidRPr="00000000" w:rsidDel="00000000">
              <w:rPr>
                <w:rtl w:val="0"/>
              </w:rPr>
              <w:t xml:space="preserve"> ir izmantota rīcības brīvība un kādēļ. Piemēram, Eiropas Parlamenta un Padomes 2006. gada 20. decembra Regula (EK) Nr. 1925/2006 par vitamīnu un minerālvielu, un dažu citu vielu pievienošanu pārtikai rīcības brīvība paredzēta ne tikai minētajās vienībās, bet arī,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15. pantā, kur paredzēts "</w:t>
            </w:r>
            <w:r w:rsidR="00000000" w:rsidRPr="00000000" w:rsidDel="00000000">
              <w:rPr>
                <w:i w:val="1"/>
                <w:rtl w:val="0"/>
              </w:rPr>
              <w:t xml:space="preserve">d</w:t>
            </w:r>
            <w:r w:rsidR="00000000" w:rsidRPr="00000000" w:rsidDel="00000000">
              <w:rPr>
                <w:i w:val="1"/>
                <w:u w:val="single"/>
                <w:rtl w:val="0"/>
              </w:rPr>
              <w:t xml:space="preserve">alībvalstis var pieprasīt</w:t>
            </w:r>
            <w:r w:rsidR="00000000" w:rsidRPr="00000000" w:rsidDel="00000000">
              <w:rPr>
                <w:i w:val="1"/>
                <w:rtl w:val="0"/>
              </w:rPr>
              <w:t xml:space="preserve">, lai uzņēmējs, kas iesaistīts pārtikas apritē, vai persona, kas šādus pārtikas produktus laiž tirgū attiecīgās dalībvalsts teritorijā, paziņo kompetentajai iestādei par šādu laišanu tirgū, pārsūtot tai produkta marķējuma paraugu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skaidrojot Direktīvas 2024/1438 pārņemšanu, lūdzam skaidrot, kā tiks nodrošināta tās pilnīga pārņemšana, piemēram, nav skaidrota pielikuma pārņemšana;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izvērtēt, vai, ņemot vērā to, ka Padomes 2001. gada 20. decembra Direktīvas 2001/114/EK, kas attiecas uz dažu veidu daļēji vai pilnīgi dehidrētu konservētu pienu, kurš paredzēts lietošanai pārtikā (turpmāk - Direktīva 2001/114) 3. panta apakšvienības, kas saistītas arī ar tā ievaddaļu, atbilstoši noteikumu sākotnējās redakcijas anotācijai, pārņemtas to 9.-14. punktā, arī direktīvas 2024/1438 4. panta 1. punkta pārņemšana nav saistāma ar minētajām noteikumu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norādām, ka atbilstoši noteikumos iepriekš veiktajiem grozījumiem, ar projektā grozījumiem pakļautajiem noteikumu punktiem ir pārņemta arī, piemēram, Direktīvas 2001/114 1.pielikuma 1. un 2.punkta ievaddaļa (noteikumu  2.2.apakšpunkts) un 3.panta 1.punkta „b” apakšpunkts (noteikumu 10.punkts), kā arī Padomes 2007. gada 26. septembra Direktīvas 2007/61/EK, ar kuru groza Direktīvu 2001/114/EK, kas attiecas uz daļēji vai pilnīgi dehidrētu konservētu pienu, kurš paredzēts lietošanai pārtikā pielikuma 4. punkts (noteikumu 7. punkts). Attiecīgi lūdzam pārskatīt projektu un izvērtēt, vai uz to attiecināmās, šī projekta anotācijā nenorādītās (iepriekš pārņemtās) Eiropas Savienības tiesību normas joprojām ir attiecināmas. Šādā gadījumā, iesakām papildināt anotācijas 5.4. apakšpunktu ar norādēm uz Eiropas Savienības tiesību normām vai norādīt, ka līdz šim pārņemtās/ieviestās, no Eiropas Savienības tiesību normām  izrietošās prasības netiek mainītas, ietekmētas.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w:t>
    </w:r>
    <w:r>
      <w:br/>
    </w:r>
    <w:r w:rsidR="00000000" w:rsidRPr="00000000" w:rsidDel="00000000">
      <w:rPr>
        <w:rtl w:val="0"/>
      </w:rPr>
      <w:t xml:space="preserve">Izdrukāts 04.07.2025.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w:t>
    </w:r>
    <w:r>
      <w:br/>
    </w:r>
    <w:r w:rsidR="00000000" w:rsidRPr="00000000" w:rsidDel="00000000">
      <w:rPr>
        <w:rtl w:val="0"/>
      </w:rPr>
      <w:t xml:space="preserve">Izdrukāts 04.07.2025.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Atzinumi_25-TA-26.docx</dc:title>
</cp:coreProperties>
</file>

<file path=docProps/custom.xml><?xml version="1.0" encoding="utf-8"?>
<Properties xmlns="http://schemas.openxmlformats.org/officeDocument/2006/custom-properties" xmlns:vt="http://schemas.openxmlformats.org/officeDocument/2006/docPropsVTypes"/>
</file>