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23-TA-899: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aizsardzības dienesta iesaukšanas kontroles komisijas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 Valsts kancelejas pārstāvis;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4.2.3.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valsts aizsardzības dienesta iesaukšanas kontroles komisijas uzdevums ir kontrolēt un pārskatīt Aizsardzības ministrijas pieņemtos lēmumus, kā arī pieņemt lēmumus par iesaukšanu alternatīvajā dienestā. Savukārt Valsts kancelejas funkcijas un uzdevumi nav saistīti ar administratīvā procesa, reliģisko lietu, cilvēktiesību politikas u.tml. izstrādi un koordinēšanu.  Līdz ar to Valsts kanceleja nevar būt valsts aizsardzības dienesta iesaukšanas kontroles komisijas loceklis.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ne Obligātā militārā dienesta likuma (</w:t>
            </w:r>
            <w:r w:rsidR="00000000" w:rsidRPr="00000000" w:rsidDel="00000000">
              <w:rPr>
                <w:i w:val="1"/>
                <w:rtl w:val="0"/>
              </w:rPr>
              <w:t xml:space="preserve">zaudējis spēku 2007. gada 1. janvārī</w:t>
            </w:r>
            <w:r w:rsidR="00000000" w:rsidRPr="00000000" w:rsidDel="00000000">
              <w:rPr>
                <w:rtl w:val="0"/>
              </w:rPr>
              <w:t xml:space="preserve">) 26. pantā (</w:t>
            </w:r>
            <w:r w:rsidR="00000000" w:rsidRPr="00000000" w:rsidDel="00000000">
              <w:rPr>
                <w:i w:val="1"/>
                <w:rtl w:val="0"/>
              </w:rPr>
              <w:t xml:space="preserve">kas norādīts likumprojekta sākotnējās ietekmes novērtējuma ziņojumā (anotācijā))</w:t>
            </w:r>
            <w:r w:rsidR="00000000" w:rsidRPr="00000000" w:rsidDel="00000000">
              <w:rPr>
                <w:rtl w:val="0"/>
              </w:rPr>
              <w:t xml:space="preserve">, ne likumprojekta "Valsts aizsardzības dienesta likums" (22-TA-2481) redakcijā, kas tika skatīta Valsts sekretāru 2022. gada 15. septembra sēdē, Valsts kanceleja kā komisijas loceklis nav tikusi iekļauta.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attiecīgi precizēt likumprojekta sākotnējās ietekmes novērtējuma ziņojumu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noteikuma projekta 4.2.3. 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Kontroles komisijas sekretariāta funkciju nodrošina Valsts kanceleja.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Likumdevējs valsts aizsardzības dienesta iesaukšanas kontroles komisijas izveides nepieciešamību, kā arī tās kompetenci (</w:t>
            </w:r>
            <w:r w:rsidR="00000000" w:rsidRPr="00000000" w:rsidDel="00000000">
              <w:rPr>
                <w:i w:val="1"/>
                <w:rtl w:val="0"/>
              </w:rPr>
              <w:t xml:space="preserve">kontrolēt un pārskatīt Aizsardzības ministrijas pieņemtos lēmumus, kā arī pieņemt lēmumus par iesaukšanu alternatīvajā dienestā</w:t>
            </w:r>
            <w:r w:rsidR="00000000" w:rsidRPr="00000000" w:rsidDel="00000000">
              <w:rPr>
                <w:rtl w:val="0"/>
              </w:rPr>
              <w:t xml:space="preserve">) ietvēra Valsts aizsardzības dienesta likuma 5.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Valsts aizsardzības dienesta likuma pārejas noteikumu 3. punktā noteikts, ka "šā likuma 4. un </w:t>
            </w:r>
            <w:r w:rsidR="00000000" w:rsidRPr="00000000" w:rsidDel="00000000">
              <w:rPr>
                <w:b w:val="1"/>
                <w:rtl w:val="0"/>
              </w:rPr>
              <w:t xml:space="preserve">5. panta</w:t>
            </w:r>
            <w:r w:rsidR="00000000" w:rsidRPr="00000000" w:rsidDel="00000000">
              <w:rPr>
                <w:rtl w:val="0"/>
              </w:rPr>
              <w:t xml:space="preserve">, 6. panta pirmās daļas un 7. panta </w:t>
            </w:r>
            <w:r w:rsidR="00000000" w:rsidRPr="00000000" w:rsidDel="00000000">
              <w:rPr>
                <w:u w:val="single"/>
                <w:rtl w:val="0"/>
              </w:rPr>
              <w:t xml:space="preserve">izpildei Aizsardzības ministrija veic organizatoriskos pasākumus, kas nepieciešami jaunās funkcijas nodrošināšanai, un ar 2023. gada 1. jūliju papildus esošajām amata vietām ministrijas struktūrā esošo valsts budžeta līdzekļu ietvaros izveido valsts aizsardzības dienesta struktūrvienību</w:t>
            </w:r>
            <w:r w:rsidR="00000000" w:rsidRPr="00000000" w:rsidDel="00000000">
              <w:rPr>
                <w:rtl w:val="0"/>
              </w:rPr>
              <w:t xml:space="preserve">." Norādāms, ka tieši Aizsardzības ministrija iesniedza šo priekšlikumu pirms 3.lasījuma.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Valsts aizsardzības dienesta likumā jau ir identificēts, ka, lai nodrošinātu valsts aizsardzības dienesta iesaukšanas kontroles komisijas darbu, Aizsardzības ministrija izveido valsts aizsardzības dienesta struktūrvienību.</w:t>
            </w:r>
            <w:r w:rsidR="00000000" w:rsidRPr="00000000" w:rsidDel="00000000">
              <w:rPr>
                <w:rtl w:val="0"/>
              </w:rPr>
              <w:t xml:space="preserve">Ievērojot minēto, valsts aizsardzības dienesta iesaukšanas kontroles komisijas sekretariāta funkcijas jānodrošina Aizsardzības ministrijai, nevis Valsts kancelejai.</w:t>
            </w:r>
            <w:r w:rsidR="00000000" w:rsidRPr="00000000" w:rsidDel="00000000">
              <w:rPr>
                <w:rtl w:val="0"/>
              </w:rPr>
              <w:t xml:space="preserve">Lūdzam arī attiecīgi precizēt likumprojekta sākotnējās ietekmes novērtējuma ziņojumu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Kontroles komisijas sekretariāta funkciju nodrošina Aizsardzības ministrija.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noteikumi Nr. 617 "Tiesību akta projekta sākotnējās ietekmes izvērtēšanas kārtība" 16. punktu sākotnējās ietekmes novērtējuma ziņojumā (anotācijā) norāda administratīvo izmaksu (izmaksas, kas rodas saistībā ar informācijas pieņemšanas, apstrādes vai uzglabāšanas pienākumiem) novērtējumu, ja sabiedrības grupai, kuru veido fiziskās personas, ko ietekmēs projekts, administratīvās izmaksas gada laikā pārsniedz 200 </w:t>
            </w:r>
            <w:r w:rsidR="00000000" w:rsidRPr="00000000" w:rsidDel="00000000">
              <w:rPr>
                <w:i w:val="1"/>
                <w:rtl w:val="0"/>
              </w:rPr>
              <w:t xml:space="preserve">euro</w:t>
            </w:r>
            <w:r w:rsidR="00000000" w:rsidRPr="00000000" w:rsidDel="00000000">
              <w:rPr>
                <w:rtl w:val="0"/>
              </w:rPr>
              <w:t xml:space="preserve">, bet sabiedrības grupai, kuru veido juridiskās personas, ko ietekmēs projekts, – 2000 </w:t>
            </w:r>
            <w:r w:rsidR="00000000" w:rsidRPr="00000000" w:rsidDel="00000000">
              <w:rPr>
                <w:i w:val="1"/>
                <w:rtl w:val="0"/>
              </w:rPr>
              <w:t xml:space="preserve">euro</w:t>
            </w:r>
            <w:r w:rsidR="00000000" w:rsidRPr="00000000" w:rsidDel="00000000">
              <w:rPr>
                <w:rtl w:val="0"/>
              </w:rPr>
              <w:t xml:space="preserve">. Administratīvo izmaksu novērtējumu valsts un pašvaldību institūcijai aprēķina, sākot no 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Ministru kabineta noteikumu projekts paredz, ka valsts aizsardzības dienesta iesaukšanas kontroles komisija, ne tikai izskata iesaucamo pieteikumus par alternatīvā dienesta pildīšanu un pieņem lēmumus, bet arī pieprasa informāciju no Valsts aizsardzības dienesta likuma 6. panta otrajā daļā minētajiem reģistriem, informācijas sistēmām un datu bāzēm, kā arī no citas institūcijas vai personas, tai skaitā no iesaucamā, tad nepieciešams noteikumu projekta sākotnējās ietekmes novērtējuma ziņojumā (anotācijā) norādīt administratīvo izmaksu novērtējumu.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sākotnējās ietekmes novērtējuma ziņojuma (anotācijas) 7. sadaļu, norādot tās institūcijas, kas nodrošinās komisijas darbu.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23-TA-899</w:t>
    </w:r>
    <w:r>
      <w:br/>
    </w:r>
    <w:r w:rsidR="00000000" w:rsidRPr="00000000" w:rsidDel="00000000">
      <w:rPr>
        <w:rtl w:val="0"/>
      </w:rPr>
      <w:t xml:space="preserve">Izdrukāts 26.04.2023. 17.53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23-TA-899</w:t>
    </w:r>
    <w:r>
      <w:br/>
    </w:r>
    <w:r w:rsidR="00000000" w:rsidRPr="00000000" w:rsidDel="00000000">
      <w:rPr>
        <w:rtl w:val="0"/>
      </w:rPr>
      <w:t xml:space="preserve">Izdrukāts 26.04.2023. 17.53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Atzinumi_23-TA-899.docx</dc:title>
</cp:coreProperties>
</file>

<file path=docProps/custom.xml><?xml version="1.0" encoding="utf-8"?>
<Properties xmlns="http://schemas.openxmlformats.org/officeDocument/2006/custom-properties" xmlns:vt="http://schemas.openxmlformats.org/officeDocument/2006/docPropsVTypes"/>
</file>