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joprojām uztur iebildumu par to, ka šobrīd Ventspils brīvostas pārvaldei (vēlāk AS «Ventas osta») valdījumā ir nodots milzīgs pašvaldības nekustamā īpašuma objektu skaits, kas šobrīd nemaz nav vajadzīgs Ventspils brīvostas pārvaldei un turpmāk arī nebūs vajadzīgs akciju sabiedrībai «Ventas osta» ar ostas darbību saistīto valsts pārvaldes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izraisa pašvaldības autonomo funkciju izpildes sarežģījumus un pašvaldības ekonomiskā pamata aizskārumu, pašvaldībai negūstot ieņēmumus no sava īpašuma izmantošanas, kas būtu nekavējoši jānovērš, tostarp nepieciešams papildināt likumprojektu ar attiecīgām normām, atgriežot Ventspils pašvaldībai tās īpašuma valdījumu.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iebildumu no izziņas izriet nepamatota norāde (izziņas tabulā Nr. 1), ka it kā iebildums ir ņemts vērā, ministrijai paskaidrojot, ka «papildus grozījumi Ostu likumā nav nepieciešami, jo atbilstoši Ostu likuma 4. panta 4. daļas trešajam punktam pašvaldība var atjaunot pašvaldības valdījumu uz ostas teritorijā esošo neapbūvēto pašvaldības zemi. Pašvaldība var arī rosināt grozījumus Noteikumos par Ventspils ostas robežu noteikšanu par attiecīgas zemes vienības izslēgšanu no ostas teritorijas, tādējādi atjaunojot pašvaldības valdījumu.»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minētā likuma norma attiecas tikai uz ostas teritorijā esošo neapbūvēto pašvaldības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LLPA rīcībā esošo informāciju Ventspils ostas teritorijā esošā neapbūvētā pašvaldības zeme ir 713,58 ha (uzskaites vērtība - 5 848 345,08 EUR). Savukārt apbūvētā pašvaldības zeme ir 476,67 ha (uzskaites vērtība - 27 651 429,49 EUR), bet zeme ar apbūves tiesībām - 12,79 ha (uzskaites vērtība - 547 536,00), kas pašvaldībai jau šobrīd ir vitāli nepieciešama saimnieciskai darbībai un kompetences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ņemt vērā, ka šie Ostu likuma grozījumi tiek izstrādāti, lai novērstu iepriekš likumdošanas procesā pieļautas neprecizitātes un kļūdas, tostarp atjaunotu pašvaldībām nepamatoti ierobežotās īpašuma lietošanas tiesības. Izziņā norādītie ministrijas apgalvojumi (izziņas tabulā Nr. 43 un Nr. 44) LLPA priekšlikumu noraidīšanai, ka šie priekšlikumi «būtiski sašaurina ostas pārvaldes valdījuma tvērumu un ierobežo ostas darbības iespējas» un «ir pretrunā ar Ostu likumu, kas skaidri nosaka valdījumu ostas pārvaldei. Pašvaldības lēmumi šajā gadījumā nav nepieciešami», nav objektīvi argumentēti.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LLPA joprojām uztur šajā izziņas tabulā turpmāk norādītos priekšlikumus, kas atbilst pašvaldības īpašuma tiesību mērķim un juridiskai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un 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atkārtoti precizētais Ostu likuma pārejas noteikumu 16. punkta 2. apakšpunkts joprojām pārkāpj Ventspils valstspilsētas pašvaldības tiesības uz līdzvērtīgiem pamatiem piedalīties akciju sabiedrības «Ventas osta» pārvaldībā, kas apsaimnieko milzīgu pašvaldības īpašumu apjomu. Šāds apgalvojums izriet no turpmāk atkārtoti norādītajiem juridiskiem un praktiskiem apsvērumiem,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Ventspils osta ir teritoriāli un funkcionāli integrēta Ventspils valstspilsētas pašvaldības administratīvās teritorijas daļa, kuras ietvaros tās dome saskaņā ar Pašvaldību likumu plāno pašvaldības administratīvās teritorijas attīstību, īsteno autonomo kompetenci un atbild par tās izpildi. Ostu likums paredz, ka gandrīz pusi Ventspils pašvaldības administratīvās teritorijas turpmāk pārvaldīs privāto tiesību juridiskā persona - AS «Ventas osta», kurā pašvaldība būs tiesīga būt tikai par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objektīvi gan valstij, gan pašvaldībai piešķirt līdzvērtīgas pārvaldības tiesības AS «Ventas osta», kas izrietētu no jaunas Ostu likuma normas noteikuma, ka kapitāla daļas (akcijas) AS «Ventas osta» pieder valstij un Ventspils valstspilsētas pašvaldībai vienādās daļās, piebilstot, ka esošā Ventspils brīvostas pārvaldei piederošā manta un aktīvi, kas ar likumu tiek ieguldīti akciju sabiedrības «Ventas osta» pamatkapitālā, laika gaitā veidojās kā valsts un pašvaldības kopīgas saimniekošanas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esošo Ostu likumu Ventspils valstspilsētas pašvaldības dome izteiks piekrišanu piedalīties akciju sabiedrībā «Ventas osta», tad pašvaldība būs mazākuma akcionārs, bez reālām līdzdalības tiesībām kapitālsabiedrības pārvaldē, ko pēc būtības regulēs tikai un vienīgi akcionāru līgums, ko vairākuma kapitāla daļu turētājam būs tiesības viegli grozīt. Savukārt kapitāla daļu īpašnieku akciju sabiedrībā «Ventas osta» «paritāte» ļaus pašvaldībai pēc būtības piedalīties Ventspils ostas pārvaldībā, nevis atrasties tikai neko neietekmējoša «statista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Ventspils brīvosta aizņem 42,36% no Ventspils valstspilsētas pašvaldības administratīvās teritorijas. Izstumjot pašvaldību no gandrīz puses tās teritorijas pārvaldības, ko paredz Ostu likuma regulējuma ietvarā par labu AS «Ventas osta» nostiprinātais pašvaldības nekustamā īpašuma valdījuma institūts, tiek pārkāpts pašvaldības princips, kas paredz vietējās varas tiesības un spēju likumā noteiktajās robežās regulēt un vadīt nozīmīgu valsts lietu daļu uz savu atbildību un vietējo iedzīvotāju interesēs, ievērojot nosacījumu, ka Ventspils valstspilsētas pašvaldība kļūst tikai par AS «Ventas osta»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pārveidojot Ventspils brīvostas pārvaldi par atvasinātu publisko tiesību juridisko personu, valsts un pašvaldības izvirzītie pārstāvji līdz pat 2019. gadam tās valdē darbojas uz līdztiesīgiem pamatiem, jo gan valsts, gan pašvaldība valdē izvirzīja līdzīgu locekļu skaitu, kas laika gaitā ir pierādījies kā labākais iespējamais Ventspils ostas pārvaldības modelis, vienlaikus vēl arī piebilstot, ka joprojām nav ekonomiska pamatojuma ostas pārvaldību nodot valsts kapitālsabiedrībai - AS «Ventas osta», atsakoties no atvasinātas publisko tiesību juridiskās personas, kas joprojām darbojas Liepājas ostas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54% no Ventspils brīvostas platības, kas saskaņā ar Ostu likumu tiks nodota valdījumā AS «Ventas osta», šobrīd atrodas Ventspils valstspilsētas pašvaldības īpašumā. Neskatoties uz minēto, spēkā esošajā Ostu likumā ir paredzētas tiesības AS «Ventas osta» pēc saviem ieskatiem izmantot Ventspils valstspilsētas pašvaldībai piederošos nekustamā īpašuma objektus, tos izīrējot, iznomājot, apbūvējot, apgrūtinot un brīvi rīkojoties ar visiem ienākumiem, kas iegūti, izmantojot pašvaldības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 ir krasā pretrunā pašvaldības pienākumam ar savu īpašumu rīkoties savu iedzīvotāju interesēs, ko nespēj novērst Ventspils valstpilsētas pašvaldības kā mazākuma akcionāra statuss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izziņas par šo LLPA iebildumu (izziņas tabulā Nr. 27) izriet nepamatots un arī pretrunīgs apgalvojums, ka minētais iebildums ir ņemts vērā, ministrijai paskaidrojot, ka: «Ostu likuma pārejas noteikumu 16. punkta 2. apakšpunkts paredz, ka kapitāla daļu (akciju) turētāji noslēdz akcionāru līgumu, kurā tiks noteikti un precizēti kapitāla daļu (akciju) turētāju tiesības un pienākumi un noteikta atbildība saistībā ar kapitālsabiedrības kopīgu pārvaldību. Likums paredz iespēju nostiprināt mazākuma akcionāra tiesības akcionāru līgumā. Praksē dialogā ar Rīgas pilsētas pašvaldību jau panākta vienošanās un akcionāru līguma projekts jau saskaņots. Ar Ventspils pilsētas pašvaldību saskaņošana turpinās.»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ieskatā, ja atbilstoši izziņai «ar Ventspils pilsētas pašvaldību saskaņošana turpinās», tad iebildums nav ņemts vērā. Tāpēc aicinām izziņā norādīt korektu informāciju, proti, ka šis iebildums nav ņemts vērā. Turklāt saskaņā ar LLPA rīcībā esošo informāciju, Ventspils valstspilsētas pašvaldība joprojām uztur šo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4. panta trešās daļas 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kopējās hidrotehniskās būves (moli, straumes regulēšanas dambji, viļņlauži, krasta nostiprinājumi) un kuģuceļi;».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4. panta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pašvaldības, ja ir ticis pieņemts attiecīgās pašvaldības domes lēmums, zeme un akvatorija.».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7. panta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 Rīgas ostā ir kapitālsabiedrība, kuras kapitāla daļas (akcijas) pieder valstij un var piederēt arī Rīgas pašvaldībai. Valstij šajā kapitālsabiedrībā pieder ne mazāk kā trīs piektdaļas kapitāla daļu (akciju). Ostas pārvalde Ventspils ostā ir kapitālsabiedrība, kuras kapitāla daļas (akcijas) pieder valstij un Ventspils pašvaldībai vienādās daļās. Šī kapitālsabiedrība īsteno ostas pārvaldes funkcijas Rīgas ostā un Ventspils ostā un atrodas Satiksmes ministrijas pārraudzībā attiecībā uz šajā likumā, Rīgas brīvostas likumā un Ventspils brīvostas likumā  noteikto ostas pārvaldes funkciju, uzdevumu un pienākumu īstenošanu. Kapitālsabiedrības kapitāla daļas (akcijas) nav ieķīlājamas, un tās ir atsavināmas vienīgi savstarpēji starp kapitāla daļu (akciju) turētājiem. Ostas pārvaldes Ventspils ostā  kapitālsabiedrības dividendes prioritāri tiek ieguldītas ostas teritorijas attīstīšanai. Ja kapitāla daļu (akciju) turētāji nevienojas par šādu dividenžu ieguldīšanu, dividendes tiek izmaksātas katram turētājam proporcionāli tam piederošos kapitāla daļu (akciju) nominālvērtību 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16. punktā izteikt 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sabiedrības «Ventas osta» pamatkapitālā līdz 2023. gada 31. decembrim Publiskas personas kapitāla daļu un kapitālsabiedrību pārvaldības likumā  noteiktajā kārtībā tiek ieguldīta Ventspils brīvostas pārvaldes manta. Valsts un Ventspils pašvaldība saņem vienādu kapitāla daļu (akciju) skaitu, kas izriet no Ventspils brīvostas pārvaldes mantas ieguldījuma AS «Ventas osta». Kapitāla daļu (akciju) turētāji noslēdz akcionāru līgumu, lai noteiktu un precizētu kapitāla daļu (akciju) turētāju tiesības un pienākumus un noteiktu atbildību saistībā ar kapitālsabiedrības kopīgu pārvaldību, ņemot vērā pamata noteikumus, ka katrs kapitāla daļu (akciju) turētājs kapitālsabiedrības pārvaldībai pastāvīgi ievēlē un arī atsauc savus padomes un valdes locekļus un nosaka tiem atlīdzību, kā arī apstiprina kapitālsabiedrības ikgadējo budžetu un Vidēja termiņa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03.08.2023.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03.08.2023.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