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programmā minēto pasākumu izpildei nepieciešamais finansējums nav aprēķināts, minēti tikai indikatīvie finanšu avoti bez  aprēķiniem par iespējamajām izmaksām, līdz ar to nav iespējams secināt, vai paredzētos pasākumus vispār būs iespējams īstenot. Lūdzam veikt aprēķinus par nepieciešamo finansējumu un tā ietekmi uz valsts uz pašvaldību budžetiem.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Bērziņa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02.01.2023. 11.22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02.01.2023. 11.22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