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māksliniecisko kolektīvu vadītāju darba samaksas finansēšanas kārtību no 2024. gada”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 Konceptuālajam ziņojumam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2.pielikums ir papildināms, norādot aprēķinu, kā arī pamatojumu plānotajām piemaksām.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V sadaļā “V. Kopsavilkums par konceptuālajā ziņojumā iekļauto risinājumu (risinājumu variantu) realizācijai nepieciešamo valsts un pašvaldību budžeta finansējumu” ietvertā tabula ir precizējama, norādot arī pašvaldībām papildus nepieciešamo finansējumu plānotās reformas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II. Sadaļas “Esošās situācijas raksturojums” 2.punktā "Māksliniecisko kolektīvu vadītāju atalgojuma sistēma" ir iekļauta informācija, ka šobrīd 1562 māksliniecisko kolektīvu vadītāji tiek nodarbināti mazāk par 10 stundām nedēļā. Ņemot vērā minēto, norādām, ka nav pamata pieņēmumam, ka mākslinieciskā kolektīva vadītāja kvalitatīvai pienākumu veikšanai nepieciešamas vismaz 20 stundas nedēļā, no kurām 10 stundas nedēļā būtu apmaksājamas no valsts budžeta līdzekļiem un tādu pašu ieguldījumu dotu pašvaldības. Līdz ar to aprēķinot papildus nepieciešamo finansējumu abu risinājuma variantu īstenošanai nav pamatojuma māksliniecisko kolektīvu vadītāju atalgojuma aprēķinā iekļaut 10 stundu apmaksu no valsts budžeta līdzekļiem, ja lielākā daļa kolektīvu vadītāju strādā mazāk nekā 10 stundas nedēļā. Attiecīgi ir precizējams papildus nepieciešamais finansējuma apmērs konceptuālajā ziņojumā un tā pielikumos.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māksliniecisko kolektīvu vadītāju darba samaksas finansēšanas kārtību no 2024.gada”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paredzēts, ka pašvaldība vienam mākslinieciskā kolektīva vadītājam apmaksā </w:t>
            </w:r>
            <w:r w:rsidR="00000000" w:rsidRPr="00000000" w:rsidDel="00000000">
              <w:rPr>
                <w:u w:val="single"/>
                <w:rtl w:val="0"/>
              </w:rPr>
              <w:t xml:space="preserve">ne mazāk kā 10 h nedēļā jeb 40 h mēnesī,</w:t>
            </w:r>
            <w:r w:rsidR="00000000" w:rsidRPr="00000000" w:rsidDel="00000000">
              <w:rPr>
                <w:rtl w:val="0"/>
              </w:rPr>
              <w:t xml:space="preserve"> tomēr pēc pašvaldību aptauju rezultātiem redzams, ka 34 pašvaldībās 1562 māksliniecisko kolektīvu vadītāji strādā mazāk nekā 10 h nedēļā. Lūdzam skaidrot kā tiks apmaksāta māksliniecisko kolektīvu vadītāju darba samaksa, ja māksliniecisko kolektīvu vadītājs ir nostrādājis mazāk par 10h nedēļā vai 40h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Konceptuālais ziņojums "Par konceptuālo ziņojumu “Par māksliniecisko kolektīvu vadītāju darba samaksas finansēšanas kārtību no 2024. 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projektu ar informāciju par atbalstāmo risinājuma variantu.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nepieciešamo finansējumu 2024. gadā un turpmākajos gados skatīt Ministru kabinetā likumprojekta “Par valsts budžetu 2024. gadam un budžeta ietvaru 2024., 2025. un 2026. gadam” sagatavošanas un izskatīšanas procesā kopā ar visu ministriju un centrālo valsts iestāžu prioritāro pasākumu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2.punkta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Jautājumu par papildus nepieciešamo finansējumu 2024. gadā un turpmākajos gados skatīt Ministru kabinetā likumprojekta “Par valsts budžetu 2024. gadam un budžeta ietvaru 2024., 2025. un 2026. gadam” sagatavošanas un izskatīšanas procesā kopā ar visu ministriju un centrālo valsts iestāžu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02.08.2023.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23-TA-1708</w:t>
    </w:r>
    <w:r>
      <w:br/>
    </w:r>
    <w:r w:rsidR="00000000" w:rsidRPr="00000000" w:rsidDel="00000000">
      <w:rPr>
        <w:rtl w:val="0"/>
      </w:rPr>
      <w:t xml:space="preserve">Izdrukāts 02.08.2023.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Atzinumi_23-TA-1708.docx</dc:title>
</cp:coreProperties>
</file>

<file path=docProps/custom.xml><?xml version="1.0" encoding="utf-8"?>
<Properties xmlns="http://schemas.openxmlformats.org/officeDocument/2006/custom-properties" xmlns:vt="http://schemas.openxmlformats.org/officeDocument/2006/docPropsVTypes"/>
</file>