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Aizsardzības ministrijas noteikumu projektu “Minimālās kiberdrošības prasības” un vērš uzmanību, noteikumu projekta 17. punkts, kas nosaka, ka fiziska persona, kura ir noteikta par IKT kritiskās infrastruktūras īpašnieku vai tiesisko valdītāju, nevar būt noteikta par kiberdrošības pārvaldnieku citā subjektā, ir jāskata kontekstā ar speciālistu pieejamības problēmu. Aicinām papildināt anotāciju, iekļaujot informāciju par šādu subjektu skaitu un līdz ar to arī par to, kādi ierobežojumi varētu būt rasties citās nozarēs attiecībā uz speciālistu pieejamību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var būt noteikta par kiberdrošības pārvaldnieku ne vairāk kā piecos būtisko pakalpojumu sniedzējos, kas nav IKT kritiskās infrastruktūras īpašnieki vai tiesiskie valdītāji.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18. punktu, kas noteic, ka fiziska persona var tikt noteikta par kiberdrošības pārvaldnieku tikai tad, ja tā nav IKT kritiskās infrastruktūras īpašnieks vai tiesiskais valdītājs, šis punkts būtu izslēdzams. Šis ierobežojums var radīt nevajadzīgu slogu, ņemot vērā nepieciešamību pēc kvalificētiem speciālistiem un to pieejamību, tāpēc uzskatām, ka tas jāizslēdz no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attiecībā uz ārpakalpojumiem būtu nepieciešams skaidrot anotācijā, vai un kā šie pakalpojumi var tikt sniegti, ņemot vērā 17. un 18. punktos minētos ierobežojumus, un, ja tie netiek izslēgti, kā šie ierobežojumi attieksies uz ārpakalpojumu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