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Kūrorta statusa noteikšanas, pārskatīšanas un atcelšanas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10.08.2026.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10.08.2026.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