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industrijas un saistīto piegādes drošības prioritāšu identificēšanu politikas plānošanas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9.panta (2) daļas 1) apakšpunktu izteikt redakcijā: "1) aizsardzības industrijas attīstības prioritāšu un saistīto tehnoloģiju attīstības, divejādas lietojamības infrastruktūras un piegādes drošības prioritāšu identificēšanu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drošības interesēs ir noteikt prioritātes valdības sakaru nodrošinājuma infrastruktūras, tostarp satelītu sakaru infrastruktūras un kosmosa infrastruktūras (zemes stacijas-infrastruktūra signālu uztveršanai/raidīsanai un kosmosa objektu izsekošanai) nodrošināšanai un attīstībai.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industrijas attīstības prioritāšu un saistīto tehnoloģiju attīstības, divejādas lietojamības infrastruktūras un piegādes drošības prioritāšu identificēšanu politikas plānošanas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Aizsardzības industrijas attīstības atbalsta organizācijas mehānismi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10.panta (2) daļu ar jaunu apakšpunktu, aiz 2) apakšpunkta (2 prim): "2') līdzdalība divējādas lietojamības infrastruktūras uzturēšanā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lielākajā daļa ES dalībvalstu kosmosa infrastruktūra ir divējādas lietojamības infrastruktūra, kuras finansēšanā piedalās aizsardzības sektors.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 divējādas lietojamības infrastruktūras uzturēšanā un attīstībā;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piesaistot Eiropas Savienības un citas ārvalstu finanšu palīdzības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10.panta (1) daļas 4) apakšpunktu šādā redakcijā: "4) piesaistot Eiropas Savienības politiku, programmu vai projektu, vai ārvalstu finanšu palīdzības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Savienības (turpmāk - ES) politiku, programmu vai projektu finansējums ir ES dalībvalstu beneficiāriem konkursa kārtībā pieejams finansējums un tādējādi nav uzskatāms par ārvalstu finanšu palīdzību, tādēl to loģiski būtu jānodala no ārvalstu finanšu palīdzības, kas aizsardzības industrijai būtu pieejams citu shēmu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piesaistot Eiropas Savienības politiku un programmu, vai ārvalstu finanšu palīdzības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militāras vai divējādas lietojamības produktu pētniecības un izstrādes atbalsta programmas un fondus;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redakcijā: "2) militāras vai divējādas lietojamības tehnoloģiju, zinātības un produktu pētniecības un izstrādes atbalsta programmas un fondus;"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arī tehnoloģijām un zinātībai (know-how) var būt divējāda lietojamība.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militāras vai divējādas lietojamības tehnoloģiju, zinātības un produktu pētniecības un izstrādes atbalsta programmas un fondus;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attīstības atbalsta programmu, pētniecības un izstrādes projektu, aizsardzības inovāciju pasākumu un citu ar aizsardzības industrijas attīstības atbalstu saistītu mehānismu finansēšanai var izveidot Aizsardzības industrijas attīstības atbalsta fondu. Šāda Aizsardzības industrijas attīstības atbalsta fonda pārvaldīšanas kārtību, kā arī nosacījumus, apmērus un kārtību Aizsardzības ministrijas līdzdalības iegūšanai fondā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redakcijā: "(9) Aizsardzības industrijas attīstības atbalsta programmu, pētniecības un izstrādes </w:t>
            </w:r>
            <w:r w:rsidR="00000000" w:rsidRPr="00000000" w:rsidDel="00000000">
              <w:rPr>
                <w:b w:val="1"/>
                <w:rtl w:val="0"/>
              </w:rPr>
              <w:t xml:space="preserve">programmu </w:t>
            </w:r>
            <w:r w:rsidR="00000000" w:rsidRPr="00000000" w:rsidDel="00000000">
              <w:rPr>
                <w:rtl w:val="0"/>
              </w:rPr>
              <w:t xml:space="preserve">un projektu, aizsardzības inovāciju pasākumu un citu ar aizsardzības industrijas attīstības atbalstu saistītu mehānismu finansēšanai var izveidot Aizsardzības industrijas attīstības atbalsta fondu. Šāda Aizsardzības industrijas attīstības atbalsta fonda pārvaldīšanas kārtību, kā arī nosacījumus, apmērus un kārtību Aizsardzības ministrijas līdzdalības iegūšanai fondā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koordinēta atbalsta sniegšanai Latvijas dalībai Eiropas Aizsardzības fonda pasākumos un Eiropas SST konsorcijā, piemērots risinājums būtu attiecīgas programmas izveide.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Aizsardzības industrijas attīstības atbalsta programmu, pētniecības un izstrādes programmu un projektu, aizsardzības inovāciju pasākumu un citu ar aizsardzības industrijas attīstības atbalstu saistītu mehānismu finansēšanai var izveidot Aizsardzības industrijas attīstības atbalsta fondu. Šāda Aizsardzības industrijas attīstības atbalsta fonda pārvaldīšanas kārtību, kā arī nosacījumus, apmērus un kārtību Aizsardzības ministrijas līdzdalības iegūšanai fondā nosaka Ministru kabinets.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Aizsardzības ministrija īsteno projektu konkursus militāru vai divējāda lietojuma produktu attīstības atbalstam, nosakot: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(4) daļu ar jaunu apakšpunktu 1 prim: "1') ar valsts un aizsardzības nozares drošības interesēm saistītus ierobežojumus atbalsta saņēmējiem, sadarbības partneriem un zināšanu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nepieciešama, lai nodrošinātu valsts aizsardzības intereses un pamatotos gadījumos ierobežotu finansējuma saņēmēju loku, noteiktu nosacījumus projekta izpildei un rīcībai ar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valsts un aizsardzības nozares drošības interesēm saistītus ierobežojumus atbalsta saņēmējiem, sadarbības partneriem un zināšanu pārnesei;"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nozares struktūrvienību vai Aizsardzības ministrijas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redakcijā: "(5) Aizsardzības nozares struktūrvienību vai Aizsardzības ministrijas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nodrošinot neatkarīgu zinātniskās kvalitātes ekspertīzi, vajadzības gadījumā piesaistot ekspertus ar ierobežotas pieejamības informācijas vai valsts noslēpumu saturošas informācijas apstrādes un aizsardzības tiesībām, un nepiemērojot Zinātniskās darbības likumā noteiktās prasības zinātniskās darbības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zinātniskās kvalitātes un novitātes novērtēšana ir svarīga lietderīgas finanšu izmantošanas sastāvdaļa. Ņemot vērā iespējamus ierobežojumus brīvpieejas zinātniskajām publikācijām aizsardzības sektorā, iekšējās zinātniskās kvalitātes novērtēšanas sistēmai jābūt uzticamai.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nozares struktūrvienību vai Aizsardzības ministrijas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nodrošinot neatkarīgu zinātniskās kvalitātes ekspertīzi, vajadzības gadījumā piesaistot ekspertus ar ierobežotas pieejamības informācijas vai valsts noslēpumu saturošas informācijas apstrādes un aizsardzības tiesībām, un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26.10.2022.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26.10.2022.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