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23-TA-2563: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telpu Klusajā ielā 12, Rīgā, nodošanu bezatlīdzības lietošanā sabiedriskā labuma organizācijai biedrībai "Kikboksa un boksa skola "Rīga""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finanšu līdzekļu un mantas izšķērdēšanas novēršanas likuma 5.panta otrās daļas   2.¹ punktu un piekto daļu Iekšlietu ministrijai nodot sabiedriskā labuma organizācijai – biedrībai "Kikboksa un boksa skola „Rīga”" (reģistrācijas Nr. 40008183603, juridiskā adrese – Stārķu iela 4 - 34, Rīga) (turpmāk – biedrība) – bezatlīdzības lietošanā telpas 441,4 m² platībā valsts nekustamā īpašuma Klusajā ielā 12, Rīgā (nekustamā īpašuma kadastra Nr. 0100 026 0002) sastāvā esošajā būvē (būves kadastra apzīmējums 0100 026 0002 003).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projektā konkrēti norādīt, kādas telpas tiks nodotas bezatlīdzības lietošanā sabiedriskajai labuma organizācijai, jo pašreizējais rīkojuma projekts norāda tikai uz telpu kopējo plātību. Vienlaikus aicinām pievienot paskaidrojošos dokumentos aktuālo, nododamo telpu grupas kadastrālo uzmērīšanas lietu un aktuālo telpu tehniskā stāvokļa apsekošanas aktu, līdzīgi kā tas tika pievienots 2013.gada 3.decembra Patapinājuma līgumam Nr.2013/820-Pat.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Iepriekšminētā nepieciešamība izriet no Publikas personas finanšu līdzekļu un mantas izšķērdēšanas novēršanas likuma 5.panta trešās daļas 1.punkta, kas paredz norādīt bezatlīdzības lietošanā nododamās mantas apjomu, bilances vērtību, stāvokli un aprakstu. Šajā gadījumā, nododot telpas, rīkojuma projektā jābūt identificētām, pašām telpām, līdzīgi kā jau tas izdarīts pirmo reizi, nododot telpas bezatlīdzības lietošanā sabiedriskajai organizācijai (</w:t>
            </w:r>
            <w:r w:rsidR="00000000" w:rsidRPr="00000000" w:rsidDel="00000000">
              <w:rPr>
                <w:i w:val="1"/>
                <w:rtl w:val="0"/>
              </w:rPr>
              <w:t xml:space="preserve">skatīt TAP paskaidrojošie dokumenti II pielikums</w:t>
            </w:r>
            <w:r w:rsidR="00000000" w:rsidRPr="00000000" w:rsidDel="00000000">
              <w:rPr>
                <w:rtl w:val="0"/>
              </w:rPr>
              <w:t xml:space="preserve">), ievērojot aktuālās telpu platību izmaiņas. Tāpat rīkojuma projektiem, kas saistīti ar rīcību ar nekustamo īpašumu, ir pievienojama informācija ne tikai no Zemesgrāmatas, bet arī no Valsts nekustamā īpašuma kadastra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mērķis ir nodot atkārtoti sabiedriskā labuma organizācijai Iekšlietu ministrijas valdījumā esošā valsts nekustamā īpašuma Klusajā ielā 12, Rīgā, sastāvā esošās būves atsevišķas telpas, lūdzam anotācijā pilnībā citēt Publikas personas finanšu līdzekļu un mantas izšķērdēšanas novēršanas likuma 5.panta piekto daļu, t.i., pierakstot klāt: ,,Publiskas personas mantu bezatlīdzības lietošanā sabiedriskā labuma organizācijai vai sociālajam uzņēmumam var nodot atkārtoti”.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23-TA-2563</w:t>
    </w:r>
    <w:r>
      <w:br/>
    </w:r>
    <w:r w:rsidR="00000000" w:rsidRPr="00000000" w:rsidDel="00000000">
      <w:rPr>
        <w:rtl w:val="0"/>
      </w:rPr>
      <w:t xml:space="preserve">Izdrukāts 26.01.2024. 15.14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23-TA-2563</w:t>
    </w:r>
    <w:r>
      <w:br/>
    </w:r>
    <w:r w:rsidR="00000000" w:rsidRPr="00000000" w:rsidDel="00000000">
      <w:rPr>
        <w:rtl w:val="0"/>
      </w:rPr>
      <w:t xml:space="preserve">Izdrukāts 26.01.2024. 15.14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Atzinumi_23-TA-2563.docx</dc:title>
</cp:coreProperties>
</file>

<file path=docProps/custom.xml><?xml version="1.0" encoding="utf-8"?>
<Properties xmlns="http://schemas.openxmlformats.org/officeDocument/2006/custom-properties" xmlns:vt="http://schemas.openxmlformats.org/officeDocument/2006/docPropsVTypes"/>
</file>