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nerada ietekmi uz valsts budžetu, lūdzam attiecīgi svītrot šobrīd 3.sadaļas punktā “Cita informācija”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Finansējuma saņēmējs visā projekta dzīves ciklā, sākot ar 2024. pārskata gadu, līdz nākamā gada 1.martam sagatavo pārskatu par papildinošas saimnieciskās darbības apjomu un nodrošina  aprēķinus pamatojošo dokumentu pieejamību visā projekta dzīves cikla laikā. Ja finansējuma saņēmējs konstatē, ka ir pārsniegts šo noteikumu </w:t>
            </w:r>
            <w:r w:rsidR="00000000" w:rsidRPr="00000000" w:rsidDel="00000000">
              <w:rPr>
                <w:rtl w:val="0"/>
              </w:rPr>
              <w:t xml:space="preserve">47.3. </w:t>
            </w:r>
            <w:r w:rsidR="00000000" w:rsidRPr="00000000" w:rsidDel="00000000">
              <w:rPr>
                <w:rtl w:val="0"/>
              </w:rPr>
              <w:t xml:space="preserve">apakšpunktā</w:t>
            </w:r>
            <w:r w:rsidR="00000000" w:rsidRPr="00000000" w:rsidDel="00000000">
              <w:rPr>
                <w:rtl w:val="0"/>
              </w:rPr>
              <w:t xml:space="preserve"> minētais 20 % ierobežojums no infrastruktūras gada jaudas platības, laika vai finanšu izteiksmē, vai ka veiktās investīcijas tiek izmantotas citai saimnieciskai darbībai, kas nav uzskatāma par papildinošu saimniecisku darbību, tas saskaņā ar līgumu vai vienošanos par projekta īstenošanu noteiktajā termiņā iesniedz desmit darba dienu laikā no pārskata sagatavošanas iesniedz sadarbības iestādē ziņojumu par konstatēto šo noteikumu </w:t>
            </w:r>
            <w:r w:rsidR="00000000" w:rsidRPr="00000000" w:rsidDel="00000000">
              <w:rPr>
                <w:rtl w:val="0"/>
              </w:rPr>
              <w:t xml:space="preserve">47.3. </w:t>
            </w:r>
            <w:r w:rsidR="00000000" w:rsidRPr="00000000" w:rsidDel="00000000">
              <w:rPr>
                <w:rtl w:val="0"/>
              </w:rPr>
              <w:t xml:space="preserve">apakšpunktā</w:t>
            </w:r>
            <w:r w:rsidR="00000000" w:rsidRPr="00000000" w:rsidDel="00000000">
              <w:rPr>
                <w:rtl w:val="0"/>
              </w:rPr>
              <w:t xml:space="preserve"> minēto nosacījumu pārkāpumu. Sadarbības iestādei ir tiesības finansējuma saņēmējam pieprasīt pārskatus par papildinošu saimniecisko darbību visā projekta dzīves cikla laikā, tai skaitā gadījumos, kad saņemta informācija par papildinošās saimnieciskās darbības nosacījumu pārkāpumu no finansējuma saņēmēja, kompetentajām iestādēm vai no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papildinošās saimnieciskas darbības (turpmāk – PSD) pašdeklarācijas princips paredz to, ka finansējuma saņēmējs pats katru gadu sagatavo pārskatu par PSD apjoma ievērošanu, un ir jābūt iespējai pārliecināties par to, ka PSD definīcija un apmērs tiek ievērots attiecībā uz gada griezumu, lūdzam precizēt noteikumu projekta 48. punktu, nosakot, ka finansējuma saņēmējs sagatavo </w:t>
            </w:r>
            <w:r w:rsidR="00000000" w:rsidRPr="00000000" w:rsidDel="00000000">
              <w:rPr>
                <w:b w:val="1"/>
                <w:rtl w:val="0"/>
              </w:rPr>
              <w:t xml:space="preserve">ikgadēju</w:t>
            </w:r>
            <w:r w:rsidR="00000000" w:rsidRPr="00000000" w:rsidDel="00000000">
              <w:rPr>
                <w:rtl w:val="0"/>
              </w:rPr>
              <w:t xml:space="preserve"> pārskatu par PSD apjomu un nodrošina aprēķinus pamatojošo dokumentu pieejamību visā projekta dzīves cikla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būtu viennozīmīgi saprotama finansējuma saņēmēja rīcība, lūdzam redakcionāli precizēt ziņojuma iesniegšanas termiņu, respektīvi vai "saskaņā ar līgumu vai vienošanos par projekta īstenošanu noteiktajā termiņā", vai "desmit darba dienu laikā no pārskata sagatavošanas":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konstatē, ka ir pārsniegts šo noteikumu 47.3. apakšpunktā minētais 20 % ierobežojums no infrastruktūras gada jaudas platības, laika vai finanšu izteiksmē, vai ka veiktās investīcijas tiek izmantotas citai saimnieciskai darbībai, kas nav uzskatāma par papildinošu saimniecisku darbību, tas saskaņā ar līgumu vai vienošanos par projekta īstenošanu noteiktajā termiņā iesniedz desmit darba dienu laikā no pārskata sagatavošanas iesniedz sadarbības iestādē ziņojumu par konstatēto šo noteikumu 47.3. apakšpunktā minēto nosacījumu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Finansējuma saņēmējs visā projekta dzīves ciklā, sākot ar 2024. pārskata gadu, līdz nākamā gada 1.martam sagatavo pārskatu par papildinošas saimnieciskās darbības apjomu un nodrošina  aprēķinus pamatojošo dokumentu pieejamību visā projekta dzīves cikla laikā. Ja finansējuma saņēmējs konstatē, ka ir pārsniegts šo noteikumu </w:t>
            </w:r>
            <w:r w:rsidR="00000000" w:rsidRPr="00000000" w:rsidDel="00000000">
              <w:rPr>
                <w:rtl w:val="0"/>
              </w:rPr>
              <w:t xml:space="preserve">47.3. </w:t>
            </w:r>
            <w:r w:rsidR="00000000" w:rsidRPr="00000000" w:rsidDel="00000000">
              <w:rPr>
                <w:rtl w:val="0"/>
              </w:rPr>
              <w:t xml:space="preserve">apakšpunktā</w:t>
            </w:r>
            <w:r w:rsidR="00000000" w:rsidRPr="00000000" w:rsidDel="00000000">
              <w:rPr>
                <w:rtl w:val="0"/>
              </w:rPr>
              <w:t xml:space="preserve"> minētais 20 % ierobežojums no infrastruktūras gada jaudas platības, laika vai finanšu izteiksmē, vai ka veiktās investīcijas tiek izmantotas citai saimnieciskai darbībai, kas nav uzskatāma par papildinošu saimniecisku darbību, tas saskaņā ar līgumu vai vienošanos par projekta īstenošanu noteiktajā termiņā iesniedz desmit darba dienu laikā no pārskata sagatavošanas iesniedz sadarbības iestādē ziņojumu par konstatēto šo noteikumu </w:t>
            </w:r>
            <w:r w:rsidR="00000000" w:rsidRPr="00000000" w:rsidDel="00000000">
              <w:rPr>
                <w:rtl w:val="0"/>
              </w:rPr>
              <w:t xml:space="preserve">47.3. </w:t>
            </w:r>
            <w:r w:rsidR="00000000" w:rsidRPr="00000000" w:rsidDel="00000000">
              <w:rPr>
                <w:rtl w:val="0"/>
              </w:rPr>
              <w:t xml:space="preserve">apakšpunktā</w:t>
            </w:r>
            <w:r w:rsidR="00000000" w:rsidRPr="00000000" w:rsidDel="00000000">
              <w:rPr>
                <w:rtl w:val="0"/>
              </w:rPr>
              <w:t xml:space="preserve"> minēto nosacījumu pārkāpumu. Sadarbības iestādei ir tiesības finansējuma saņēmējam pieprasīt pārskatus par papildinošu saimniecisko darbību visā projekta dzīves cikla laikā, tai skaitā gadījumos, kad saņemta informācija par papildinošās saimnieciskās darbības nosacījumu pārkāpumu no finansējuma saņēmēja, kompetentajām iestādēm vai no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viennozīmīgi saprotama finansējuma saņēmēja rīcība, lūdzam redakcionāli precizēt ziņojuma iesniegšanas termiņu, respektīvi VAI "saskaņā ar līgumu vai vienošanos par projekta īstenošanu noteiktajā termiņā",VAI "desmit darba dienu laikā no pārskata sagatavošanas":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Ja finansējuma saņēmējs konstatē, ka ir pārsniegts šo noteikumu 47.3. apakšpunktā minētais 20 % ierobežojums no infrastruktūras gada jaudas platības, laika vai finanšu izteiksmē, vai ka veiktās investīcijas tiek izmantotas citai saimnieciskai darbībai, kas nav uzskatāma par papildinošu saimniecisku darbību, tas </w:t>
            </w:r>
            <w:r w:rsidR="00000000" w:rsidRPr="00000000" w:rsidDel="00000000">
              <w:rPr>
                <w:b w:val="1"/>
                <w:i w:val="1"/>
                <w:u w:val="single"/>
                <w:rtl w:val="0"/>
              </w:rPr>
              <w:t xml:space="preserve">saskaņā ar līgumu vai vienošanos par projekta īstenošanu noteiktajā termiņā iesniedz desmit darba dienu laikā no pārskata sagatavošanas iesniedz</w:t>
            </w:r>
            <w:r w:rsidR="00000000" w:rsidRPr="00000000" w:rsidDel="00000000">
              <w:rPr>
                <w:i w:val="1"/>
                <w:rtl w:val="0"/>
              </w:rPr>
              <w:t xml:space="preserve"> sadarbības iestādē ziņojumu par konstatēto šo noteikumu 47.3. apakšpunktā minēto nosacījumu pārkāpumu.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71.1.3.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šā gada 1.jūlijā stājušies spēkā grozījumi Ministru kabineta 2018. gada 21. novembra noteikumos Nr. 715 "De minimis atbalsta uzskaites un piešķiršanas kārtība", lūdzam precizēt noteikumu projekta 71.1.3. apakšpunktu, svītrojot vārdus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25-TA-412</w:t>
    </w:r>
    <w:r>
      <w:br/>
    </w:r>
    <w:r w:rsidR="00000000" w:rsidRPr="00000000" w:rsidDel="00000000">
      <w:rPr>
        <w:rtl w:val="0"/>
      </w:rPr>
      <w:t xml:space="preserve">Izdrukāts 16.04.2025. 10.56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25-TA-412</w:t>
    </w:r>
    <w:r>
      <w:br/>
    </w:r>
    <w:r w:rsidR="00000000" w:rsidRPr="00000000" w:rsidDel="00000000">
      <w:rPr>
        <w:rtl w:val="0"/>
      </w:rPr>
      <w:t xml:space="preserve">Izdrukāts 16.04.2025. 10.56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Atzinumi_25-TA-412.docx</dc:title>
</cp:coreProperties>
</file>

<file path=docProps/custom.xml><?xml version="1.0" encoding="utf-8"?>
<Properties xmlns="http://schemas.openxmlformats.org/officeDocument/2006/custom-properties" xmlns:vt="http://schemas.openxmlformats.org/officeDocument/2006/docPropsVTypes"/>
</file>