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atbilstību kvantitatīvajiem rādītājiem un pieļaujamai svārstībai nosaka saskaņā ar informācijas sistēmā ievadīto un apstiprināto informāciju par izglītojamo skaitu izglītības iestādē (pa klasēm un izglītības programmām)  attiecīgā gada 1. septembrī. Izglītības iestādē, kurā vienlaikus tiek īstenotas vairākas vispārējās izglītības programmas, nosakot atbilstību kvantitatīvajiem rādītājiem, izglītojamo skaitu klātienē un neklātienē skaita kopā, bet tālmācībā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un lūdz salāgot datumus ar noteikumiem par sadales kārtību, nosakot, ka izglītības iestādes atbilstību kvantitatīvajiem rādītājiem IZM nosaka uz 30.jūniju, un precizē uz 1.septembri.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12.punktu attiecībā uz pašvaldību izglītības iestādēm piemēro ar 2027. gada 1. septembri, bet valsts augstskolu un privātām izglītības iestādēm – ar 2029. gada 1. septembri. Līdz šajā punktā minētajiem datumiem piemēro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normatīvā regulējuma ieviešanā nodrošināt vienlīdzīgu attieksmi visām izglītības iestādēm (attiecināms arī uz 23.punkta apakšpunktiem), neizdalot pakāpenisku regulējuma ieviešanu tikai valsts augstskolu un privātajām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un lūdz 3.grupā 10.-12.kl. posmā noteikt izglītojamo skaitu 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