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21.4. apakšpunktā ietverto atsauci uz sīkā (mikro), mazā, vidējā komersanta deklarāciju. Norādām, ka Ministru kabineta 2014.gada 16.decembra noteikumi Nr.776 "Kārtība, kādā komercsabiedrības deklarē savu atbilstību mazās (sīkās) un vidējās komercsabiedrības statusam" paredz iesniegt deklarāciju par komercsabiedrības atbilstību mazajai (sīkajai) vai vidējai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lēmumu sadarbības tīkla dalībnieks var apstrīdēt atbildīgajā iestādē. Atbildīgās iestādes izdoto lēmumu sadarbības tīkla dalībnieks var pārsūdzēt Administratīvajā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likumam apstrīdēšanas institūts pastāv vienīgi uz iestādes izdotiem administratīviem aktiem vai veikto faktisko rīcību, un tas netiek piemērots attiecībā uz privātpersonu lēmumiem, kas pieņemti to savstarpējās privāttiesiskās attiecībās. Ievērojot minēto, lūdzam svītrot noteikumu projekta 25. punktu vai sniegt noteikumu projekta anotācijā tiesību normās balstītu skaidrojumu par noteikumu projekta 25. punktā minētā sadarbības tīkla lēmuma juridisko dabu (ja attiecināms, skaidrojot lēmuma atbilstību Administratīvā procesa likuma 1. panta trešajā daļā minētajām administratīvā akta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Finansējumu piešķir tikai tādām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minētajām darbībām, kas tieši saistītas ar projekta ietvaros noteikto darbības virzienu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 punktā norādītas, ne vien darbības, bet arī pasākumi, lūdzam izvērtēt un noteikumu projekta 27. punktā un cituviet noteikumu projektā atsaukties arī uz noteikumu projekta 26. punktā minētajiem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izstrādā vadlīnijas par komercdarbības atbalsts piešķiršanu sadarbības tīkla dalībniekiem. Sadarbības tīkls lēmumu par atbalsta piešķiršanu pieņem saskaņā ar vadlīnijām, kuras ir publiski pieejamas sadarbības tīkla tīmekļvietnē. Vadlīnijas var precizēt tikai pirms pieteikšanās plānotajām aktivitātēm izsludināšanas, ja nosacījumi 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38. punkta otrajā teikumā ietverto atsauci uz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tīkli un sadarbības tīkla dalībnieki projekta īstenošanas laikā nodrošina interešu konflikta nepieļaujamību saskaņā ar Komisijas regulas Nr. 2018/1046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51. punktu kā noteikumu projekta 46.13. un 48.3.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tīkls līdz ar projekta pieteikuma iesniegšanu apliecina, ka saņemtais atbalsts tiks vērsts uz eksporta apjoma un produktivitātes kāpināšanu sadarbības tīkla dalībnieku līmenī piecu gadu laikā pēc sadarbības tīkla noslēguma maksājuma pieprasījuma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Eiropas Savienības fondu 2021.—2027. gada plānošanas perioda vadības likumā ietverto terminoloģiju un noteikumu projektā norādīt uz projekta iesniegumu, nevis projekta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Sadarbības tīkls, iesniedzot sadarbības iestādei pieteikumu </w:t>
            </w:r>
            <w:r w:rsidR="00000000" w:rsidRPr="00000000" w:rsidDel="00000000">
              <w:rPr>
                <w:i w:val="1"/>
                <w:rtl w:val="0"/>
              </w:rPr>
              <w:t xml:space="preserve">de minimis</w:t>
            </w:r>
            <w:r w:rsidR="00000000" w:rsidRPr="00000000" w:rsidDel="00000000">
              <w:rPr>
                <w:rtl w:val="0"/>
              </w:rPr>
              <w:t xml:space="preserve"> atbalsta saņemšanai, pieteikumā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punktā u.c. nodrošināt konsekventu terminoloģiju attiecībā uz to, vai iesniegts tiek pieteikums atbalsta saņemšanai (sk. noteikumu projekta 46.11. apakšpunktu) vai pieteikums </w:t>
            </w:r>
            <w:r w:rsidR="00000000" w:rsidRPr="00000000" w:rsidDel="00000000">
              <w:rPr>
                <w:i w:val="1"/>
                <w:rtl w:val="0"/>
              </w:rPr>
              <w:t xml:space="preserve">de minimis</w:t>
            </w:r>
            <w:r w:rsidR="00000000" w:rsidRPr="00000000" w:rsidDel="00000000">
              <w:rPr>
                <w:rtl w:val="0"/>
              </w:rPr>
              <w:t xml:space="preserve">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sadarbības iestāde un sadarbības tīkls nodrošina informācijas pieejamību 10 gadus, sākot no dienas, kurā saskaņā ar šajos noteikumos noteikto piešķirts pēdējais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 punktu nepieciešams izvērtēt un precizēt. Norādām, ka šobrīd no 71. punkta ievaddaļas un apakšpunktiem neizriet, kādu datu vai informācijas (dokumentu) pieejamība ir jānodrošina (ievaddaļas saturs turklāt neatbilst abiem apakšpunktiem), kā arī neizriet termiņš, kādā sadarbības tīklam ir jānodrošina informācijas (dokumentu) pieejamība. Piemēram, 71. punkta ievaddaļā norādīts uz ar de minimis atbalsta piešķiršanu saistītiem datiem (nevis informāciju), 71.1. apakšpunktā - uz informāciju (nekonkretizējot informāciju, pastāvot pārklāšanās iespējai ar 71.2. apakšpunktā minētiem dokumentiem), bet 71.2. apakšpunktā - uz ar komercdarbības atbalsta saņemšanu saistītiem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informāciju par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informāciju arī par citām noteikumu projekta vienībām, ar kurām ieviestas Eiropas Savienības regulu prasības, piemēram, 46.7.1., 46.13., 48.3., 46.9.3., 51., 52.,  57.1., 58., 60., 62., 65., 66., 68., 71., 74.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pārskatīt un precizēt anotācijas 5.4. sadaļas 1. tabulā ietverto informāciju, kas attiecībā uz noteikumu projekta vienībām (sk. B aili) ir norādīta acīmredzami nekorekti.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