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26-TA-832: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Sporta fonda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mērķis ir noteikt Latvijas Sporta fonda (turpmāk – Fonds) darbības tiesisko pamatu, lai nodrošinātu ilgtspējīgu, caurskatāmu un uz rezultātiem balstītu sporta nozares attīstību, sekmējot sabiedrības iesaisti fiziskajās aktivitātēs, sporta organizāciju kapacitāti un Latvijas sportistu konkurētspēju starptautiskajā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projekta likuma mērķi ar Sporta likumprojektā ietverto Valsts sporta fonda mērķi. Atbilstoši Sporta likumprojekta 13.panta pirmajai daļai Valsts sporta fonds veicina Latvijas sporta attīstību, atbalsta sportistus un sporta pasākumu īstenošanu, sekmē sporta darbinieku profesionālo tālākizglītību un profesionālās pilnveides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saskaņot Sporta likumprojektā un šajā projektā Fonda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Fonds ir publisko tiesību juridiskā persona, kas darbojas saskaņā ar šo likumu, citiem normatīvajiem aktiem un Fonda nolikumu, kuru apstiprina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 panta 1. un 2. punktam publiska persona ir Latvijas Republika kā sākotnējā publisko tiesību juridiskā persona un atvasinātas publiskas personas. Tās darbojas saskaņā ar publisko tiesību principiem. Savukārt atvasināta publiska persona ir pašvaldība vai cita ar likumu vai uz likuma pamata izveidota publiska persona. Tai ar likumu piešķirta sava autonoma kompetence, kas ietver arī sava budžeta veidošanu un apstiprināšanu. Tai var būt sava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minētos Valsts pārvaldes iekārtas likumā nostiprinātos terminus un izpratni par publisko tiesību juridisko personu, lūdzam atbilstoši precizēt Fonda juridisko statusu.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savā darbībā ir neatkarīgs finansējuma piešķiršanas lēmumu pieņemšanā, ievērojot šajā likumā noteiktos mērķus, uzdevumus un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6. pantu valsts pārvalde ir organizēta vienotā hierarhiskā sistēmā. Neviena iestāde vai pārvaldes amatpersona nevar atrasties ārpus šīs sistēmas. Ievērojot minēto, lūdzam precizēt Fonda juridisko statusu attiecībā uz tā neatkarību. Vēršam uzmanību, ka neatkarība varētu tikt paredzēta attiecība uz Fonda padomes locekļu lēmumu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mērķis ir nodrošināt ilgtspējīgu, caurskatāmu un uz rezultātiem balstītu Latvijas sporta sistēmas attīstību saskaņā ar valsts sporta politikas pamatnostādnēm.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Fonda mērķis nav noteikts pārāk plašs, ņemot vērā Sporta likumprojekta 13.panta pirmajā daļā paredzēto, kā arī anotācijā sniegto informāciju, ka likumprojekta mērķis ir izveidot caurskatāmu, efektīvu un uz rezultātiem balstītu sporta nozares finansēšanas mehānismu, kas nodrošina ilgtspējīgu sporta attīstību Latvijā, vienlaikus uzlabojot valsts budžeta līdzekļu izlietojuma efektivitāti. Vēršam uzmanību, ka nodibinājums (fonds) atbilstoši Biedrību un nodibinājumu likumam ir mantas kopums, kurš nodalīts dibinātāja noteiktā mērķa sasniegšanai, kam nav peļņas gūšanas rakstura (skat. Biedrību un nodibinājumu likuma 2.panta otro daļu). Tādējādi fonds (nodibinājums) pārvalda mantas kopumu konkrēta mērķa sasniegšanai.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uzdevumi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izvērstu un pamatotu skaidrojumu par katru no Fonda uzdevumiem un šo uzdevumu nepieciešamību, kā arī šo uzdevumu sasaisti ar Fonda līdzekļu sadali. Vēršam uzmanību, ka uzskaitītie uzdevumi ir daudz plašāki par anotācijas 1.3. sadaļā sniegto informāciju pie risinājuma varianta. Uzskaitītie uzdevumi vairāk ir vērsti uz kopīgas sporta nozares attīstību, nevis Fondu kā finansēšanas instrumentu sporta nozarē, kura darbība galvenokārt balstās uz esošo valsts budžeta līdzekļu efektīvāku pārvaldību un papildu finansējuma piesaisti. Tāpat minētajos uzdevumos nav ietverts, ka arī sporta pasākumu īstenošanu ir iespējams finansēt no Fonda līdzekļiem (izriet no Sporta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punktu un apakšpunktus, lai būtu nepārprotami skaidrs, kam tiks piešķirts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darbība tiek organizēta tā, lai novērstu funkciju un finansējuma dublēšanos ar citām valsts budžeta programmām, taču vienlaikus sekmētu papildus resursu pieejamību noteiktajās prioritārajās jomās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pamatojumu šāda regulējuma nepieciešamībai, jo šobrīd anotācijā nav sniegta informācija ar problēmas aprakstu saistībā ar citām valsts budžeta programmām. Papildus lūdzam izvērtēt, vai Fonda mērķis ir nodrošināt funkciju nedublēšanos, jo tas ir normatīvā regulējuma sakārtošanas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slēgt līgumus ar sporta organizācijām, tai skaitā daudzgadu sadarbības līgumus, par finansējuma piešķiršanu un mērķu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kādi līgumi tiks slēgti ar sporta organizācijām, - respektīvi, vai ir plānots slēgt deleģēšanas līgumus vai kādus citus līgumus. Norādām, ka atbilstoši Valsts pārvaldes iekārtas likuma 54. panta piektajai daļai sadarbības līgumus slēdz starp publiskām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daļa no valsts atbalstīto sporta pasākumu un dižpasākumu organizatoru gūtās peļņas vai ieņēmumiem normatīvajos aktos vai līgumos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pamatotu un izvērstu skaidrojumu par šo finanšu līdzekļu piesaisti, norādot konkrētus normatīvos aktus, kur ir noteiktas Fonda tiesības piesaistīt šādus 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rezultātiem balstītu finansējumu sporta organizācijām, ņemot vērā to sasniegtos rezultātus un attīstības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kā tiks vērtēti un kur tiks noteikti sporta organizāciju sasniegtie rezultāti un attīstības rādītāji. Tieslietu ministrijas ieskatā šiem kritērijiem jābūt skaidri noteiktiem un atklātiem, lai sasniegtu projektā noteikto mērķi - caurskatāmu sporta nozares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ilgtermiņa sadarbības līgumus ar sporta organizācijām sporta nozares mērķu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kādi līgumi tiks slēgti ar sporta organizācijām, - respektīvi, vai ir plānots slēgt deleģēšanas līgumus vai kādus citus līgumus. Norādām, ka atbilstoši Valsts pārvaldes iekārtas likuma 54. pantam sadarbības līgumus slēdz starp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padome nosaka finansējuma sadales prioritātes, kritērijus un kārtību, nodrošinot to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Fonda padomes noteiktās finansējuma sadales prioritātes, kritēriji un kārtība nebūs saistošas trešajām personām, jo nebūs paredzētas ārējā vispārsaistošā normatīvajā aktā. Tāpat, pamatojoties tikai uz iekšēju normatīvo aktu, Fonda padome nebūs tiesīga pieņemt administratīvus aktus. Saskaņā ar Administratīvā procesa likuma (APL) 16. panta pirmo daļu iekšējais normatīvais akts ir saistošs tam publisko tiesību subjektam, kas šo aktu izdevis, kā arī šim publisko tiesību subjektam padotajām institūcijām. Privātpersonām iekšējais normatīvais akts nav saistošs. APL 67. panta sestā daļa noteic, ka iestāde nedrīkst pamatot administratīvo aktu ar iekšējo normatīvo aktu. Ja iestāde ir piemērojusi iekšējo normatīvo aktu, to administratīvā akta pamatojumā min, norādot iekšējā normatīvā akta izdevēju, izdošanas datumu, nosaukumu un piemēroto tiesību normu. Šai norādei ir vienīgi informatīvs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pārskatīt 6. panta trešo daļu un likumprojektu papildināt ar finansējuma sadales prioritātēm, kritērijiem un kārtību vai arī tos iekļaut Fonda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Fonds neveic komercdarbību, kas nav tieši saistīta ar Fonda mērķu un uzdevumu īstenošanu, un nedrīkst būt par biedru personālsabiedrībā vai dalībnieku (akcionāru) kapitālsabiedrībā, izņemot gadījumus, kad tas nepieciešams Fonda mērķu sasniegšanai un noteikts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darbību privāto tiesību jomā regulē Valsts pārvaldes iekārtas likuma XI nodaļa. Valsts pārvaldes iekārtas likuma 87. panta pirmā daļa nosaka tos gadījumus, kad publiska persona drīkst darboties privāto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darījumus, kas nepieciešami tās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sniedzot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dibinot kapitālsabiedrību vai iegūstot līdzdalību esošā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Papildus vēršam uzmanību, ka atbilstoši Komerclikuma 1. pantam tiek nošķirta komercdarbība un saimnieciskā darbība. Proti, komercdarbība ir  ir atklāta saimnieciskā darbība, kuru savā vārdā peļņas gūšanas nolūkā veic komersants. Komercdarbība ir viens no uzņēmējdarbības veidiem. Savukārt saimnieciskā darbība ir jebkura sistemātiska, patstāvīga darbība par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Fonda organizatoriskā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un noteikt skaidru un saprotamu Fonda organizatorisko struktūru. Vēršam uzmanību, ka atbilstoši 8. panta otrajai daļai Fonda darbību nodrošina Fonda administrācija, kas ir Fonda izpildinstitūcija. Savukārt projekta 11. pants noteic, ka Fonda izpildinstitūcija ir Fonda 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normu, kas paredz to, ka Fonda administrācija ir institucionāli neatkarīga un darbojas saskaņā ar šā likuma un Fonda nolikuma prasībām. Nav saprotama prasība pēc neatkarības administrācijai, kas pēc būtības parasti pilda administratīvos pienākumus. Tāpat norādāms, ka projektā nav ietverti administrācijas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padomes sastāvu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par Fonda padomes sastāvu un pamatojumu izvēlētajām institūcijām un nevalstiskajām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padomes locekļus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Fonda padomes locekļus apstiprināt Ministru kabinetā, ņemot vērā, ka Fonda padomes locekļus ieceļ uz 2 gadiem. Tādējādi ik pēc diviem gadiem Ministru kabinetam būs jāpieņem lēmums par attiecīgajiem Fonda padomes locekļiem. Fonda padomes locekļus var apstiprināt izglītības un zinātnes ministrs, tādējādi neradot papildu slogu Ministru kabinetam. Skatīt arī 2026. gada 5.marta Valsts sekretāru sanāksmes protokola Nr.6.3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Fonda padomes locekļiem par amata pienākumu pildīšanu tiek noteikta atlīdzība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Fonda padomē darbojas gan valsts pārvaldes iestāžu izraudzītie pārstāvji, gan nevalstisko organizāciju pārstāvji un eksperti. Tieslietu ministrijas ieskatā atlīdzība būtu nosakāma tikai nevalstisko organizāciju pārstāvjiem un ekspertiem. Atlīdzības apmēru būtu jānosaka Ministru kabinetam. Ievērojot minēto,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padome lēmumus pieņem ar vienkāršu balsu vairākumu, ja sēdē piedalās ne mazāk kā puse no padomes locekļiem.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un konkrēti noteikt, ka Fonda padome var pieņemt lēmumu, ja sēdē piedalās ne mazāk kā puse no Fonda padomes locekļiem. Lēmumi tiek pieņemti ar vienkāršu balsu vairākumu.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padomes sēdes ir protokolējamas, un pieņemtie lēmumi ir publiski pieejami, ievērojot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anotāciju ar skaidrojumu par to, kādi normatīvie akti tiks ievēroti, publiskojot pieņemtos Fonda padomes lēmumus.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direktoru amatā ieceļ Fonda padome atklāta konkursa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projektu un noteikt uz cik ilgu termiņu un uz cik termiņiem tiek iecelts Fonda direktors. Tāpat nav skaidras, kādas būs amata prasības Fonda direktoram.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administrācijas darbinieku atlīdzību un darba attiecības nodrošina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iekļaut projektā šādu normu, kā arī to, vai Fonda administrācijā tiks nodarbināti tikai darbinieki vai tie būs arī ierēdņi, un attiecīgi precizēt projektu. Ja ir nepieciešams iekļaut normu attiecībā uz atlīdzību iesakām to veidot šādu: Fonda direktora un Fonda darbinieku atlīdzību nosaka Fonda padome saskaņā ar Valsts un pašvaldību institūciju amatpersonu un darbinieku atlīdzības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 ne vēlāk kā viena mēneša laikā pēc šā likuma spēkā stāšanās nodrošina Latvijas Sporta fonda reģistrāciju Biedrību un nodibinājumu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normu no projekta, ņemot vērā to, ka publiski nodibinājumi netiek reģistrēti biedrību un nodibinājumu reģistrā.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saistīto projektu uzskaiti arī ar projekta pārejas noteikumos norādītajiem projektiem, - Latvijas Sporta fonda nolikumu un Ministru kabineta noteikumiem, kas noteic, ka pirmajā darbības gadā Fonda finansējuma sadale var tikt organizēta vienkāršotā kārtībā. Tāpat šajā anotācijas sadaļā būtu jānorāda Sporta likumprojekts.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Tieslietu ministriju kā projekta izstrādē iesaistīto institūciju, ņemot vērā, ka Tieslietu ministrija nepiedalījās projekta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finansējums tiek piešķirts, ievērojot kvalitātes, lietderības, efektivitātes, caurskatāmības un uz rezultātiem balstītas pieejas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vai papildināt anotāciju ar skaidrojumu, kas un kur noteiks šos principus, tādējādi nodrošinot atklātību un caurskatāmību Fonda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veikt saimniecisko darbību, kas tieši saistīta ar Fonda mērķu un uzdevumu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sniegt anotācijā skaidrojumu, kādu saimniecisko darbību plāno veikt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līdzekļi tiek sadalīti, izmantojot projektu konkursus, mērķprogrammas un citus finansēšanas instrumentus, kas noteikti šajā likumā un Fonda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šī norma nedublē projekta 5.panta otro daļu un nepieciešamības gadījumā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līdzekļu sadales procesā tiek piesaistīti neatkarīgi nozares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šo normu, jo tā dublē 6. panta ceturto daļu, kā arī tas neattiecas uz Fonda organizatorisko 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padomes locekļi nepiedalās lēmumu pieņemšanā, ja tie atrodas interešu konflikta situācijā.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šī norma nedublē projekta 9. panta sesto daļu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Projekta tiesiskā regulējuma ietekme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tiešām projekts attiecas uz visām minētajām jomām, ņemot vērā, ka projekts principā nosaka tikai Fonda tiesisko statusu un organizatorisko uzbūvi, bet tas neietver konkrēta finansējuma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28.04.2026.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28.04.2026.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Atzinumi_26-TA-832.docx</dc:title>
</cp:coreProperties>
</file>

<file path=docProps/custom.xml><?xml version="1.0" encoding="utf-8"?>
<Properties xmlns="http://schemas.openxmlformats.org/officeDocument/2006/custom-properties" xmlns:vt="http://schemas.openxmlformats.org/officeDocument/2006/docPropsVTypes"/>
</file>