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anotācijas 1.3.sadaļā norādīto informāciju, ka nepieciešams papildu finansējums 40 288 euro apmērā PVN segšanai, kas paredzēts projekta sadarbības partnerim Valsts ieņēmumu dienestam, lūdzam papildināt ar skaidrojumu, ka projekta ietvaros ir samazināts finansējums projekta vadības izmaksām … </w:t>
            </w:r>
            <w:r w:rsidR="00000000" w:rsidRPr="00000000" w:rsidDel="00000000">
              <w:rPr>
                <w:i w:val="1"/>
                <w:rtl w:val="0"/>
              </w:rPr>
              <w:t xml:space="preserve">euro </w:t>
            </w:r>
            <w:r w:rsidR="00000000" w:rsidRPr="00000000" w:rsidDel="00000000">
              <w:rPr>
                <w:rtl w:val="0"/>
              </w:rPr>
              <w:t xml:space="preserve">(norādot attiecīgo apmēru), kurām nepiemēro PVN, un attiecīgi tādā pašā apmērā palielināts finansējums citām projekta izmaksām, kurām ir jāpiemēro PVN, un tā kā projekta ietvaros projekta finansējuma saņēmējs un sadarbības partneris šo izmaksu veikšanai ir valsts budžeta iestādes, tad PVN izmaksu segšanai nepieciešams papildu finansējums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anotācijas 3.sadaļā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“saskaņā ar valsts budžetu kārtējam gadam” 2.1. apakšpunktā norādīt AF finansējuma un valsts budžeta finansējuma kopējo apmēru, kas ieplānots VARAM budžetā 2026.gadam projekta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ailē “izmaiņas kārtējā gadā, salīdzinot ar valsts budžetu kārtējam gadam” aizpildīt 5.1.apakšpunktu atbilstoši 3.1.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- 6.punktā sniegt informāciju par projekta īstenošanas izmaksu sadalījumu pa gadiem un pa finansējuma avotiem (norādot arī līdzšinējo izpildi), kā arī pievienot līdzvērtīgu skaidrojumu par papildu valsts budžeta finansējuma nepieciešamību saistībā ar PVN izmaksām, kas norādīts pie anotācijas 1.3.sadaļas;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punktu “Cita informācija” papildināt ar informāciju, ka papildu valsts budžeta finansējums PVN izmaksu segšanai tiks pieprasīts no valsts budžeta programmas 80.00.00 “Nesadalītais finansējums Eiropas Savienības politiku instrumentu un pārējās ārvalstu finanšu palīdzības līdzfinansēto projektu un pasākumu īstenošanai”. Papildus lūdzam arī norādīt, ka informācija par projekta uzturēšanas izmaksām pie šī rīkojuma projekta netiek norādīta, jo tās netiek mainītas, attiecīgi informācija par tām ir sniegta Ministru kabineta 2024. gada 17. decembra rīkojuma Nr. 1178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"Vienotā datu koplietošanas platforma publiskā sektora un tautsaimniecības datu koplietošanai nacionāli un Eiropas datu telpas ietvaros, t. 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pases 4.2., 4.3., 4.4. apakšpunktos norādīt izmaksas bez PVN, kā arī, ievērojot, ka projekts ir īstenošanā, izmaksas tajā ir zināmas, kā arī projekta īstenošana tuvojas noslēgumam, ailēs “Izmaksu apmērs (indikatīvi)” un “Maksimālais apmērs” norādīt vienādas vērtības (izmaksas bez PVN), lai kopsummā tās nepārsniedz projekta īstenošanai paredzēto maksimālo AF finansējumu, vienlaikus zem tabulas pievienot skaidrojumu, ka PVN izmaksas tiek piemērotas 4.3. un 4.4.apakšpunktā minētajām izmaksām, lai ir skaidrs, kā ir aprēķināts 4.1.apakšpunktā norādītais PVN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anotācijas 1.3. sadaļas apakšsadaļa "Risinājuma apraksts" minētās aktivitātes plānots īstenot par papildus piešķirto finansējumu. Vienlaikus, nepieciešamības gadījumā, lūdzu precizēt iekļauto informāciju, lai attiecīgā informācija neradītu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1.3.sadaļu ar skaidrojumu par  grozījumu ietekmi uz īstenošanā esošo projektu un vai tiks veikti grozījumi vienošanās par projekta īstenošanu un vai attiecīgie grozījumi uzskatāmi par būtiskiem.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projektā tiek piesaistīts jauns sadarbības partneris - SIA “Rīgas Austrumu klīniskā universitātes slimnīca”, tad, lai nodrošinātu, ka tiek ievēroti 2.1.3.1.i. investīcijas "Datu pieejamība, koplietošana un analītika" noteiktie komercdarbības atbalstu izslēdzošie nosacījumi, proti, atbilstība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Nr.435) 13.9.3.apakšpunktā noteiktajam, lūdzam projekta pasē un anotācijā iekļaut izvērtējumu attiecībā uz SIA “Rīgas Austrumu klīniskā universitātes slimnīca” (turpmāk – RAKUS), kas pamato, ka atbalstu tam plānots sniegt valsts pārvaldes uzdevuma veikšanai, un atbalsts nekvalificējas kā atbalsts saimnieciskai darbībai un komercdarbības atbalsts. Vēršam uzmanību, ka pasākuma ietvaros atbalstu (ieguldījumus) var veikt tikai tādās sistēmās, kas ir finansējuma saņēmēja vai sadarbības partneru īpašumā un kuras nepieciešamas tām uzdoto valsts pārvaldes uzdevumu izpildei. Skaidrojam, ka gadījumā, ja publiskie līdzekļi tiek novirzīti, piemēram, valsts funkciju veikšanai, tas atbilstoši Komisijas paziņojuma par Līguma par Eiropas Savienības darbību 107. panta 1. punktā minēto valsts atbalsta jēdzienu (C/2016/2946) 17.punktā noteiktajam, nav uzskatāms par atbalstu saimnieciskai darbībai. Vienlaikus vēršam uzmanību, ka RAKUS īsteno dažādus uzdevumus, tostarp veic saimniecisko darbību, piemēram, sniedz valsts apmaksātos veselības aprūpes pakalpojumus vai maksas veselības aprūpes pakalpojumus, atbalsts kurai tiek sniegts piemērojot atbilstošu komercdarbības atbalsta regulējumu, līdz ar to sadarbības partnera izvērtējumā anotācijā aicinām sniegt informāciju, kā konkrētā IKT projekta iekļaušana projektā ievēro MK noteikumu Nr.435 13.9.3.apakšpunktā noteikto, ka komercdarbības atbalsts projekta ietvaros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gūtu pārliecību, ka atbalsts tiek izslēgts arī pakalpojuma sniedzēju līmenī, lūdzam anotācijā precizēt esošo informāciju par IKT risinājumu izstrādes darbu pasūtījumiem, paredzot, ka IKT risinājumu izstrādes darbus veiks pakalpojuma sniedzējs, kas tika vai tiks atlasīts atklātā, pārredzamā, nediskriminējošā un konkurenci nodrošinošā procedūrā, atbilstoši MK noteikumu Nr.435 13.6.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projektā iekļaut grozījumu attiecībā uz Ministru kabineta 2023. gada 27. jūnija rīkojuma Nr. 400 3.punktu, proti, vārdus “Valsts reģionālās attīstības aģentūru” aizstāt ar vārdiem “Valsts digitālas attīstības aģentūru”, kā arī līdzvērtīgus grozījumus rosināt rīkojuma 1.pielikuma 1.1.apakšpunktā un 2.pielikuma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15.05.2026.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15.05.2026.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