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22-TA-3504: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par ieņēmumiem un ienākuma nodokļiem atklāšanas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atsevišķa komercsabiedrība</w:t>
            </w:r>
            <w:r w:rsidR="00000000" w:rsidRPr="00000000" w:rsidDel="00000000">
              <w:rPr>
                <w:rtl w:val="0"/>
              </w:rPr>
              <w:t xml:space="preserve"> - komercsabiedrība, kas nav iekļauta nevienā koncernā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ieņēmumi: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Latvijas Republikā vai citā Eiropas Savienības dalībvalstī reģistrētā komercsabiedrībā, kura finanšu pārskatu sagatavošanai un  ieņēmumu atzīšanai finanšu pārskatos piemēro attiecīgās dalībvalsts normatīvos aktus un nepiemēro starptautiskos grāmatvedības standartus, kuri pieņemti saskaņā ar Eiropas Parlamenta un Padomes 2002. gada 19. jūlija regulu (EK) Nr. 1606/2002 par starptautisko grāmatvedības standartu piemērošanu (turpmāk — starptautiskie grāmatvedības standarti),  – ieņēmumi no produkcijas vai preču pārdošanas un pakalpojumu sniegšanas, no kuriem atskaitīta tirdzniecības atlaide un citas piešķirtās atlaides, kā arī pievienotās vērtības nodoklis un citi nodokļi, kas tieši saistīti ar apgrozījumu (turpmāk –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Republikā vai citā Eiropas Savienības dalībvalstī reģistrētā komercsabiedrībā, kura finanšu pārskatus sagatavo atbilstoši starptautiskajiem grāmatvedības standartiem, – ieņēmumi tādā nozīmē, kura atbilst Komisijas 2008. gada 3. novembra regulas (EK) Nr.1126/2008, ar ko pieņem vairākus starptautiskos grāmatvedības standartus saskaņā ar Eiropas Parlamenta un Padomes regulu (EK) Nr. 1606/2002, pielikumā minētajos starptautiskajos grāmatvedības standartos un starptautiskajos finanšu pārskatu standartos lietotajam terminam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trešās valsts komercsabiedrībā – ieņēmumi tādā nozīmē, kāda tiem piešķirta saskaņā ar attiecīgajā trešajā valstī noteikto finanšu pārskatu sagatavošanas sistēmu, pamatojoties uz kuru tiek sagatavoti šīs komercsabiedrības finanšu pārskati;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koncerna (grupas) galvenā mātes sabiedrība</w:t>
            </w:r>
            <w:r w:rsidR="00000000" w:rsidRPr="00000000" w:rsidDel="00000000">
              <w:rPr>
                <w:rtl w:val="0"/>
              </w:rPr>
              <w:t xml:space="preserve"> - komercsabiedrība, kas sagatavo koncerna (grupas) lielākā komercsabiedrību kopuma konsolidētos finanšu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koncerns (grupa)</w:t>
            </w:r>
            <w:r w:rsidR="00000000" w:rsidRPr="00000000" w:rsidDel="00000000">
              <w:rPr>
                <w:rtl w:val="0"/>
              </w:rPr>
              <w:t xml:space="preserve"> – komercsabiedrību kopums, kuru veido koncerna (grupas) mātes sabiedrība un visas tās meitas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konsolidētais finanšu pārskats</w:t>
            </w:r>
            <w:r w:rsidR="00000000" w:rsidRPr="00000000" w:rsidDel="00000000">
              <w:rPr>
                <w:rtl w:val="0"/>
              </w:rPr>
              <w:t xml:space="preserve"> - finanšu pārskats, kuru sagatavo koncerna (grupas) galvenā mātes sabiedrība un kurā tā sastāvā iekļauto komercsabiedrību līdzekļi (aktīvi) un to avoti - pašu kapitāls, uzkrājumi un saistības, kā arī ieņēmumi un izmaksas ir apvienoti un norādīti kā vienas komercsabiedrības līdzekļi (aktīvi), to avoti, ieņēmumi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nodokļu jurisdikcija</w:t>
            </w:r>
            <w:r w:rsidR="00000000" w:rsidRPr="00000000" w:rsidDel="00000000">
              <w:rPr>
                <w:rtl w:val="0"/>
              </w:rPr>
              <w:t xml:space="preserve"> -  jurisdikcija, kurai ir fiskāla autonomija attiecībā uz uzņēmumu ienākuma nodokli un tam pielīdzināmu ienākuma nodokli (turpmāk tekstā –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radniecīgās sabiedrības</w:t>
            </w:r>
            <w:r w:rsidR="00000000" w:rsidRPr="00000000" w:rsidDel="00000000">
              <w:rPr>
                <w:rtl w:val="0"/>
              </w:rPr>
              <w:t xml:space="preserve"> – jebkuras divas vai vairākas komercsabiedrības, kas pieder pie viena un tā paša koncerna (grupas) (piemēram, koncerna (grupas) galvenā mātes sabiedrība un tās meitas sabiedrība, divas vai vairākas meitas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starptautisks koncerns (grupa)</w:t>
            </w:r>
            <w:r w:rsidR="00000000" w:rsidRPr="00000000" w:rsidDel="00000000">
              <w:rPr>
                <w:rtl w:val="0"/>
              </w:rPr>
              <w:t xml:space="preserve"> – tāds koncerns (grupa), kura mātes sabiedrības saimnieciskās darbības vieta un visu tās meitas sabiedrību saimnieciskās darbības vieta, kā arī visu minēto radniecīgo sabiedrību filiāļu saimnieciskās darbības vieta nav tikai vienas valsts teritorija vai viena nodokļu jurisdikcija;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trešā valsts</w:t>
            </w:r>
            <w:r w:rsidR="00000000" w:rsidRPr="00000000" w:rsidDel="00000000">
              <w:rPr>
                <w:rtl w:val="0"/>
              </w:rPr>
              <w:t xml:space="preserve"> - jebkura valsts, izņemot Eiropas Savienības dalībvalsti, Eiropas Ekonomikas zonas valsti un Šveices Konfederāciju.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lūdzam likumprojekta 1. panta pirmās daļas 6. punktā izslēgt vārdu "tekstā", jo tā ir liekvārdība, kā arī aicinām likumprojekta 18. pantā neatrunāt saīsinājumu - iespēja uz laiku atkāpties no konkrētām informācijas sniegšanas prasībām -, jo minētais saīsinājums likumprojektā lietots tikai vienu 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nosaka kārtību, kādā sagatavo, iesniedz un publisko pieejamu konkrētu starptautisku koncernu (grupu) un atsevišķu komercsabiedrību pārskatu par ieņēmumiem, ienākuma nodokļiem un saimniecisko darbību rezidences valstī un sadalījumā pa nodokļu jurisdikcijām (turpmāk – pārskats par ienākuma nodokļiem).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3. panta un 2. panta (arī citām vienībām nav skaidrs), vai pārskats sagatavojams, iesniedzams un publiskojams par ieņēmumiem, ienākuma nodokļiem un saimniecisko darbību </w:t>
            </w:r>
            <w:r w:rsidR="00000000" w:rsidRPr="00000000" w:rsidDel="00000000">
              <w:rPr>
                <w:u w:val="single"/>
                <w:rtl w:val="0"/>
              </w:rPr>
              <w:t xml:space="preserve">rezidences valstī un sadalījumā pa nodokļu jurisdikcijām</w:t>
            </w:r>
            <w:r w:rsidR="00000000" w:rsidRPr="00000000" w:rsidDel="00000000">
              <w:rPr>
                <w:rtl w:val="0"/>
              </w:rPr>
              <w:t xml:space="preserve"> vai </w:t>
            </w:r>
            <w:r w:rsidR="00000000" w:rsidRPr="00000000" w:rsidDel="00000000">
              <w:rPr>
                <w:u w:val="single"/>
                <w:rtl w:val="0"/>
              </w:rPr>
              <w:t xml:space="preserve">sadalījumā pa rezidences valsti un nodokļu nodokļu jurisdikcijām</w:t>
            </w:r>
            <w:r w:rsidR="00000000" w:rsidRPr="00000000" w:rsidDel="00000000">
              <w:rPr>
                <w:rtl w:val="0"/>
              </w:rPr>
              <w:t xml:space="preserve">. Norādām, ja kaut kas tiek norādīts sadalījumā, tad sadalījumam jāsastāv no vairākiem elementiem (proti, vairākām rezidences valstīm). Attiecīgi lūdzam atbilstoši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Filiālei, uz kuru attiecas šā panta ceturtā un sestā daļa, ir pienākums šajā likumā noteiktajā kārtībā iesniegt un publiskot tās ārvalstī reģistrētās komercsabiedrības, kuras vārdā tā darbojas un kura ir starptautiska koncerna (grupas) radniecīgā sabiedrība, galvenās mātes sabiedrības pārskatu par ienākuma nodokļiem, bet gadījumā, ja filiāle darbojas ārvalstī reģistrētas atsevišķas komercsabiedrības vārdā - šīs atsevišķās komercsabiedrības pārskatu par ienākuma nodokļiem attiecībā uz pēdējo no diviem pēdējiem pārskata gadiem (kārtējo pārskata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10. panta otro daļu, tādējādi novēršot tehnisku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 filiāli turpmāk vairs neattiecas šajā likumā noteiktie pienākumi, ja šā panta sestās daļas 1.punktā minētais kritērijs 750 000 000 </w:t>
            </w:r>
            <w:r w:rsidR="00000000" w:rsidRPr="00000000" w:rsidDel="00000000">
              <w:rPr>
                <w:i w:val="1"/>
                <w:rtl w:val="0"/>
              </w:rPr>
              <w:t xml:space="preserve">euro</w:t>
            </w:r>
            <w:r w:rsidR="00000000" w:rsidRPr="00000000" w:rsidDel="00000000">
              <w:rPr>
                <w:rtl w:val="0"/>
              </w:rPr>
              <w:t xml:space="preserve"> vairs netiek izpildīts bilances datumā katrā no diviem pēdējiem pārskata gadiem pēc kārtas (gan kārtējā, gan iepriekšējā pārskata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12. panta septītajā daļā un 11. pantā konsekventi (proti, līdzīgi kā cituviet likumprojektā) norādīt, ka attiecīgie pienākumi vairs neattiecas, nevis turpmāk vairs neattiecas, tādējādi nodrošinot vienveidīgu likumprojekta normu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Pārskatu par ienākuma nodokļiem sagatavo elektroniski mašīnlasāmā formātā, izmantojot ar Eiropas Komisijas tieši piemērojamajiem normatīvajiem aktiem apstiprināto kopējo veidni un ar tiem noteikto elektronisko pārskata sniegšanas formātu.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16. panta trešajā daļā aizstāt vārdu "Komisijas" ar vārdu "Savienības", tādējādi nodrošinot korektu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Pārskatā ienākuma nodokļiem šā likuma 15. pantā vai 16. panta otrajā daļā minēto informāciju norāda sadalījumā pa Eiropas Savienības dalībvalstīm (par katru dalībvalsti atsevišķi). Ja attiecīgajā dalībvalstī ietilpst vairākas nodokļu jurisdikcijas, informāciju apvieno šīs dalībvalsts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pēc vārda "Pārskatā" ar vārdu "par", tādējādi ievērojot likumprojektā atrunāto attiecīgo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22-TA-3504</w:t>
    </w:r>
    <w:r>
      <w:br/>
    </w:r>
    <w:r w:rsidR="00000000" w:rsidRPr="00000000" w:rsidDel="00000000">
      <w:rPr>
        <w:rtl w:val="0"/>
      </w:rPr>
      <w:t xml:space="preserve">Izdrukāts 09.05.2023.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22-TA-3504</w:t>
    </w:r>
    <w:r>
      <w:br/>
    </w:r>
    <w:r w:rsidR="00000000" w:rsidRPr="00000000" w:rsidDel="00000000">
      <w:rPr>
        <w:rtl w:val="0"/>
      </w:rPr>
      <w:t xml:space="preserve">Izdrukāts 09.05.2023.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Atzinumi_22-TA-3504.docx</dc:title>
</cp:coreProperties>
</file>

<file path=docProps/custom.xml><?xml version="1.0" encoding="utf-8"?>
<Properties xmlns="http://schemas.openxmlformats.org/officeDocument/2006/custom-properties" xmlns:vt="http://schemas.openxmlformats.org/officeDocument/2006/docPropsVTypes"/>
</file>