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Likumprojekta “Grozījumi likumā “Par interešu konflikta novēršanu valsts amatpersonu darbībā””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“Grozījumi likumā “Par interešu konflikta novēršanu valsts amatpersonu darbībā””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priekšlikumu, vēršot uzmanību, ka likums "Par interešu konflikta novēršanu valsts amatpersonu darbībā" pašlaik spēkā esošajā redakcijā ir smagnējs un neviennozīmīgi interpretējams, kā arī rada situācijas, ka amatpersonas, izvērtējot potenciāli iespējamos interešu konfliktu riskus, atsevišķos gadījumos atstata sevi no lēmuma pieņemšanas vai dalības uzdevuma izpildē, pamatojoties uz interešu konflikta risku atšķirīgas likuma interpretācijas dēļ. Mūsuprāt, ir jāmazina birokrātisks slogs un jāveido skaidru un nepārprotamu regulējumu, lai nerastos domstarpības likuma piemērošanā. Attiecīgi aicinām izskatīt iespēju izstrādāt jaunu mūsdienīgu un lakonisku likumprojektu ar skaidru un loģiskā secībā veidotu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6.pantu ar 2¹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(2¹). Valsts amatpersonai, ievērojot šā likuma 7. panta otrajā, trešajā, ceturtajā, piektajā, piektajā prim un sestajā daļā noteiktos speciālos amatu savienošanas ierobežojumus, ir atļauts īslaicīgi savienot valsts amatpersonas amatu ar ne vairāk kā vienu padomes locekļa amatu likuma 1. panta 8. punkta “b”, “c” un ”d” apakšpunktos minētajā kapitālsabiedrībā, ja attiecīgā amatpersona iecelta padomes locekļa amatā atbilstoši Publiskas personas kapitāla daļu un kapitālsabiedrību pārvaldības likuma 31. panta astotās daļas 2. punktam un 37.panta panta astotās daļas 2. punktam. Šajā daļā minētā amatu savienošana pieļaujama, ja tā nerada interešu konfliktu, nav pretrunā ar valsts amatpersonai saistošām ētikas normām un nekaitē valsts amatpersonas tiešo pienākumu pildīšanai. Atkārtoti šāda amatu savienošana pieļaujama, ja pagājis gads kopš valsts amatpersona beigusi pildīt pagaidu padomes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redakcijas nav saprotams, vai šis ierobežojums ir attiecināms arī attiecībā uz situāciju, ja valsts amatpersona pildīja "pagaidu" padomes locekļa amatu vienā valsts kapitālsabiedrībā, tad beidzot pildīt šo "pagaidu" padomes locekļa amatu, tā var vai nevar ieņemt "pagaidu" padomes locekļa amatu citā valsts kapitālsabiedrībā, nenogaidot vienu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domes priekšsēdētājs un viņa vietnieks, kurš ieņem algotu amatu pašvaldības domē, pašvaldības izpilddirektors un viņa vietnieks, publiskas personas iestādes vadītājs un viņa vietnieks, Valsts prezidenta kancelejas vadītājs un viņa vietnieks, Saeimas Administrācijas ģenerālsekretārs, pagasta vai pilsētas pārvaldes vadītājs novada pašvaldībā, kā arī šā likuma 1. panta 8. punkta “b”, “c” un “d” apakšpunktā minētās kapitālsabiedrības valdes loceklis papildus šā likuma 6. panta ceturtajā daļā noteiktajam var savienot valsts amatpersonas amatu tikai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amatu arodbiedrībā, biedrībā vai nodibinājumā, politiskajā partijā, politisko partiju apvienībā vai reliģiskajā organizācijā, ja šā panta septītajā 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šādiem amatiem, ja tas nerada interešu konfliktu un ir saņemta tās valsts amatpersonas vai koleģiālās institūcijas rakstveida atļauja, kura attiecīgo personu iecēlusi, ievēlējusi vai apstiprinājusi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vienu citu atalgotu vai citādi atlīdzinātu amatu publiskas personas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eksperta (konsultanta) darbu, kura izpildes vieta ir citas valsts administrācija, starptautiskā organizācija vai tās pārstāvniecība (misija).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pašlaik anotācijā ir norādīts, ka </w:t>
            </w:r>
            <w:r w:rsidR="00000000" w:rsidRPr="00000000" w:rsidDel="00000000">
              <w:rPr>
                <w:i w:val="1"/>
                <w:rtl w:val="0"/>
              </w:rPr>
              <w:t xml:space="preserve">jebkurai nodarbinātai personai nepieciešams arī pietiekams atpūtas laiks, lai tā varētu pilnvērtīgi veikt visus savus amata pienākumus, jo īpaši, ja tā savieno savu valsts amatpersonas amatu ar citu amatu.</w:t>
            </w:r>
            <w:r w:rsidR="00000000" w:rsidRPr="00000000" w:rsidDel="00000000">
              <w:rPr>
                <w:rtl w:val="0"/>
              </w:rPr>
              <w:t xml:space="preserve"> Tāpat ir norādīts, ka </w:t>
            </w:r>
            <w:r w:rsidR="00000000" w:rsidRPr="00000000" w:rsidDel="00000000">
              <w:rPr>
                <w:i w:val="1"/>
                <w:rtl w:val="0"/>
              </w:rPr>
              <w:t xml:space="preserve">likumprojekts tādējādi paredz novērst situāciju, ka valsts vai pašvaldības amatpersona, kas ieņem vadošu amatu, tiktu ievēlēta valdes locekļa amatā.</w:t>
            </w:r>
            <w:r w:rsidR="00000000" w:rsidRPr="00000000" w:rsidDel="00000000">
              <w:rPr>
                <w:rtl w:val="0"/>
              </w:rPr>
              <w:t xml:space="preserve"> </w:t>
            </w:r>
            <w:r w:rsidR="00000000" w:rsidRPr="00000000" w:rsidDel="00000000">
              <w:rPr>
                <w:i w:val="1"/>
                <w:rtl w:val="0"/>
              </w:rPr>
              <w:t xml:space="preserve">Valdes locekļa amata raksturs nosaka, ka šie pienākumi ir jāpilda vismaz  atbilstoši normālam darbalaikam, turklāt atbildība par kapitālsabiedrības darbību ir nepārtraukta.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valsts amatpersonai, kura savieno amatu ar amatu privātajā kapitālsabiedrībā (tostarp valdes vai padomes locekļa amatu), augstskolā, ārstniecības iestādē, utml. netiek pievērsta uzmanība pietiekamam atpūtas laikam, lai pilnvērtīgi pildītu amata pienākumus, neskatoties uz to, ka gan pedagoga, gan ārsta darbs ir ļoti atbildīgs un arī prasa ievērojamu laiku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ar attiecīgu izvērtējumu, kura secinājumu rezultātā tiktu norādīti ieguvumi no amatu savienošanas aizlieguma </w:t>
            </w:r>
            <w:r w:rsidR="00000000" w:rsidRPr="00000000" w:rsidDel="00000000">
              <w:rPr>
                <w:u w:val="single"/>
                <w:rtl w:val="0"/>
              </w:rPr>
              <w:t xml:space="preserve">tieši ar algotiem amatiem</w:t>
            </w:r>
            <w:r w:rsidR="00000000" w:rsidRPr="00000000" w:rsidDel="00000000">
              <w:rPr>
                <w:rtl w:val="0"/>
              </w:rPr>
              <w:t xml:space="preserve">, norādot uz konkrētiem konstatētajiem trūkumiem, kā arī </w:t>
            </w:r>
            <w:r w:rsidR="00000000" w:rsidRPr="00000000" w:rsidDel="00000000">
              <w:rPr>
                <w:u w:val="single"/>
                <w:rtl w:val="0"/>
              </w:rPr>
              <w:t xml:space="preserve">papildināt ar salīdzinājumu amatu savienošanai ar algotiem un nealgotiem amatiem</w:t>
            </w:r>
            <w:r w:rsidR="00000000" w:rsidRPr="00000000" w:rsidDel="00000000">
              <w:rPr>
                <w:rtl w:val="0"/>
              </w:rPr>
              <w:t xml:space="preserve"> un papildināt ar informāciju, kas apliecina, ka savienojot amatus, nesaņemot atlīdzību, vai arī savienojot amatu ar pedagoga, zinātnieka, ārsta, veterinārārsta, profesionāla sportista, radošo darbu amatiem, pildot dienestu Zemessardzē, darbs tiek paveikts kvalitatīvi, nemazina darbspēju un neietekmē amatpersonas veselības stāvokli. Tāpat lūdzam papildināt ar salīdzinājumu ar valsts amatpersonu amatu savienošanu privātajās kapitālsabiedrībās, augstskolās, ārstniecības iestādēs utml. un amatu savienošanu valsts kapitālsabiedrībās. Ja šāda izvērtējuma ar konstatējumiem un secinājumiem nav, tad nav pamatoti iekļaut likumprojektā ierobežojumus amatpersonu amatu savienošanai tieši ar algotiem vai atlīdzināmiem amatiem, jo šāds regulējums rada nevienlīdzīgu attieksmi.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24.04.2024. 20.15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24.04.2024. 20.15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